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8E64CFB" w:rsidR="00E7355F" w:rsidRPr="00AD1275" w:rsidRDefault="009F3720" w:rsidP="00860E80">
      <w:pPr>
        <w:spacing w:line="240" w:lineRule="auto"/>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7661CA78" w14:textId="22CB01DA" w:rsidR="009F3720" w:rsidRPr="00BC2084" w:rsidRDefault="009F3720" w:rsidP="00860E80">
      <w:pPr>
        <w:spacing w:line="240" w:lineRule="auto"/>
        <w:jc w:val="center"/>
        <w:rPr>
          <w:rFonts w:cs="Arial"/>
          <w:bCs/>
          <w:szCs w:val="22"/>
        </w:rPr>
      </w:pPr>
      <w:r w:rsidRPr="006A5F42">
        <w:rPr>
          <w:rFonts w:cs="Arial"/>
          <w:bCs/>
          <w:szCs w:val="22"/>
        </w:rPr>
        <w:t>(dále jen „smlouva“</w:t>
      </w:r>
      <w:r w:rsidR="00BC2084">
        <w:rPr>
          <w:rFonts w:cs="Arial"/>
          <w:bCs/>
          <w:szCs w:val="22"/>
        </w:rPr>
        <w:t>)</w:t>
      </w:r>
    </w:p>
    <w:p w14:paraId="49BF6283" w14:textId="5CE02664" w:rsidR="009F3720" w:rsidRPr="00BC2084" w:rsidRDefault="009F3720" w:rsidP="00860E80">
      <w:pPr>
        <w:spacing w:line="240"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r w:rsidR="006A5F42">
        <w:rPr>
          <w:rFonts w:cs="Arial"/>
          <w:szCs w:val="22"/>
        </w:rPr>
        <w:t xml:space="preserve"> </w:t>
      </w: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r w:rsidR="006A5F42">
        <w:rPr>
          <w:rFonts w:cs="Arial"/>
          <w:szCs w:val="22"/>
        </w:rPr>
        <w:t xml:space="preserve"> </w:t>
      </w:r>
      <w:r w:rsidRPr="004D5F78">
        <w:rPr>
          <w:rFonts w:cs="Arial"/>
          <w:szCs w:val="22"/>
        </w:rPr>
        <w:t>(dále jen „občanský zákoník“)</w:t>
      </w:r>
    </w:p>
    <w:p w14:paraId="4E33149B" w14:textId="77777777" w:rsidR="009F3720" w:rsidRPr="004D5F78" w:rsidRDefault="009F3720" w:rsidP="00860E80">
      <w:pPr>
        <w:tabs>
          <w:tab w:val="left" w:pos="4820"/>
        </w:tabs>
        <w:spacing w:line="240" w:lineRule="auto"/>
        <w:jc w:val="center"/>
        <w:rPr>
          <w:rFonts w:cs="Arial"/>
          <w:szCs w:val="22"/>
        </w:rPr>
      </w:pPr>
      <w:r w:rsidRPr="004D5F78">
        <w:rPr>
          <w:rFonts w:cs="Arial"/>
          <w:b/>
          <w:szCs w:val="22"/>
        </w:rPr>
        <w:t>mezi smluvními stranami</w:t>
      </w:r>
    </w:p>
    <w:p w14:paraId="18AA500F" w14:textId="77777777" w:rsidR="00CF6E49" w:rsidRPr="004D5F78" w:rsidRDefault="00FD20AF" w:rsidP="005F29F1">
      <w:pPr>
        <w:spacing w:after="0" w:line="240" w:lineRule="auto"/>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860E80">
      <w:pPr>
        <w:overflowPunct w:val="0"/>
        <w:autoSpaceDE w:val="0"/>
        <w:autoSpaceDN w:val="0"/>
        <w:adjustRightInd w:val="0"/>
        <w:spacing w:after="0" w:line="240"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860E80">
      <w:pPr>
        <w:overflowPunct w:val="0"/>
        <w:autoSpaceDE w:val="0"/>
        <w:autoSpaceDN w:val="0"/>
        <w:adjustRightInd w:val="0"/>
        <w:spacing w:after="0" w:line="240"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0FAEE0B9" w14:textId="77777777" w:rsidR="005F00BA" w:rsidRDefault="005F00BA" w:rsidP="00860E80">
      <w:pPr>
        <w:overflowPunct w:val="0"/>
        <w:autoSpaceDE w:val="0"/>
        <w:autoSpaceDN w:val="0"/>
        <w:adjustRightInd w:val="0"/>
        <w:spacing w:after="0" w:line="240"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Pr>
          <w:rFonts w:cs="Arial"/>
          <w:b/>
          <w:szCs w:val="22"/>
        </w:rPr>
        <w:t>pro Zlínský kraj</w:t>
      </w:r>
    </w:p>
    <w:p w14:paraId="03921280" w14:textId="199849F9" w:rsidR="005F00BA" w:rsidRPr="004D5F78" w:rsidRDefault="005F00BA" w:rsidP="00860E80">
      <w:pPr>
        <w:overflowPunct w:val="0"/>
        <w:autoSpaceDE w:val="0"/>
        <w:autoSpaceDN w:val="0"/>
        <w:adjustRightInd w:val="0"/>
        <w:spacing w:after="0" w:line="240" w:lineRule="auto"/>
        <w:ind w:left="2124" w:hanging="1764"/>
        <w:jc w:val="both"/>
        <w:textAlignment w:val="baseline"/>
        <w:rPr>
          <w:rFonts w:cs="Arial"/>
          <w:szCs w:val="22"/>
        </w:rPr>
      </w:pPr>
      <w:r w:rsidRPr="00D27230">
        <w:rPr>
          <w:rFonts w:cs="Arial"/>
          <w:szCs w:val="22"/>
        </w:rPr>
        <w:t xml:space="preserve">Adresa: </w:t>
      </w:r>
      <w:proofErr w:type="spellStart"/>
      <w:r w:rsidRPr="00D27230">
        <w:rPr>
          <w:rFonts w:cs="Arial"/>
          <w:szCs w:val="22"/>
        </w:rPr>
        <w:t>Zarámí</w:t>
      </w:r>
      <w:proofErr w:type="spellEnd"/>
      <w:r w:rsidRPr="00D27230">
        <w:rPr>
          <w:rFonts w:cs="Arial"/>
          <w:szCs w:val="22"/>
        </w:rPr>
        <w:t xml:space="preserve"> 88, 760 41 Zlín</w:t>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15DC78CB" w14:textId="77777777" w:rsidR="005F00BA" w:rsidRPr="004D5F78" w:rsidRDefault="005F00BA" w:rsidP="00860E80">
      <w:pPr>
        <w:widowControl w:val="0"/>
        <w:tabs>
          <w:tab w:val="left" w:pos="4536"/>
        </w:tabs>
        <w:suppressAutoHyphens/>
        <w:spacing w:after="0" w:line="240" w:lineRule="auto"/>
        <w:ind w:left="4536" w:hanging="4536"/>
        <w:rPr>
          <w:rFonts w:eastAsia="Lucida Sans Unicode" w:cs="Arial"/>
          <w:color w:val="FF0000"/>
          <w:szCs w:val="22"/>
        </w:rPr>
      </w:pPr>
      <w:r>
        <w:rPr>
          <w:rFonts w:eastAsia="Lucida Sans Unicode" w:cs="Arial"/>
          <w:szCs w:val="22"/>
        </w:rPr>
        <w:t xml:space="preserve">       </w:t>
      </w:r>
      <w:r w:rsidRPr="004D5F78">
        <w:rPr>
          <w:rFonts w:eastAsia="Lucida Sans Unicode" w:cs="Arial"/>
          <w:szCs w:val="22"/>
        </w:rPr>
        <w:t>zastoupený:</w:t>
      </w:r>
      <w:r w:rsidRPr="004D5F78">
        <w:rPr>
          <w:rFonts w:eastAsia="Lucida Sans Unicode" w:cs="Arial"/>
          <w:szCs w:val="22"/>
        </w:rPr>
        <w:tab/>
      </w:r>
      <w:r>
        <w:rPr>
          <w:rFonts w:eastAsia="Lucida Sans Unicode" w:cs="Arial"/>
          <w:szCs w:val="22"/>
        </w:rPr>
        <w:t>Ing. Mladou Augustinovou, ředitelkou KPÚ pro Zlínský kraj</w:t>
      </w:r>
    </w:p>
    <w:p w14:paraId="4612B161" w14:textId="77777777" w:rsidR="005F00BA" w:rsidRPr="004D5F78" w:rsidRDefault="005F00BA" w:rsidP="00860E80">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Pr>
          <w:rFonts w:eastAsia="Lucida Sans Unicode" w:cs="Arial"/>
          <w:szCs w:val="22"/>
        </w:rPr>
        <w:t>Ing. Mlada Augustinová, ředitelka KPÚ pro Zlínský kraj</w:t>
      </w:r>
    </w:p>
    <w:p w14:paraId="562BA177" w14:textId="29ABF058" w:rsidR="005F00BA" w:rsidRDefault="005F00BA" w:rsidP="00860E80">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FF30BC">
        <w:rPr>
          <w:rFonts w:eastAsia="Lucida Sans Unicode" w:cs="Arial"/>
          <w:snapToGrid w:val="0"/>
          <w:szCs w:val="22"/>
        </w:rPr>
        <w:t>Mgr. Jiří Vávra</w:t>
      </w:r>
      <w:r>
        <w:rPr>
          <w:rFonts w:eastAsia="Lucida Sans Unicode" w:cs="Arial"/>
          <w:snapToGrid w:val="0"/>
          <w:szCs w:val="22"/>
        </w:rPr>
        <w:t xml:space="preserve">, vedoucí Pobočky </w:t>
      </w:r>
      <w:r w:rsidR="00FF30BC">
        <w:rPr>
          <w:rFonts w:eastAsia="Lucida Sans Unicode" w:cs="Arial"/>
          <w:snapToGrid w:val="0"/>
          <w:szCs w:val="22"/>
        </w:rPr>
        <w:t>Uherské Hradiště</w:t>
      </w:r>
    </w:p>
    <w:p w14:paraId="62DE3A27" w14:textId="28BCD36C" w:rsidR="005F00BA" w:rsidRPr="004D5F78" w:rsidRDefault="005F00BA" w:rsidP="00860E80">
      <w:pPr>
        <w:widowControl w:val="0"/>
        <w:tabs>
          <w:tab w:val="left" w:pos="4536"/>
        </w:tabs>
        <w:suppressAutoHyphens/>
        <w:spacing w:after="0" w:line="240" w:lineRule="auto"/>
        <w:ind w:left="4530" w:hanging="4530"/>
        <w:rPr>
          <w:rFonts w:eastAsia="Lucida Sans Unicode" w:cs="Arial"/>
          <w:snapToGrid w:val="0"/>
          <w:szCs w:val="22"/>
        </w:rPr>
      </w:pPr>
      <w:r>
        <w:rPr>
          <w:rFonts w:eastAsia="Lucida Sans Unicode" w:cs="Arial"/>
          <w:szCs w:val="22"/>
        </w:rPr>
        <w:tab/>
        <w:t xml:space="preserve">Ing. </w:t>
      </w:r>
      <w:r w:rsidR="00FF30BC">
        <w:rPr>
          <w:rFonts w:eastAsia="Lucida Sans Unicode" w:cs="Arial"/>
          <w:szCs w:val="22"/>
        </w:rPr>
        <w:t>Josef Koňařík</w:t>
      </w:r>
      <w:r>
        <w:rPr>
          <w:rFonts w:eastAsia="Lucida Sans Unicode" w:cs="Arial"/>
          <w:szCs w:val="22"/>
        </w:rPr>
        <w:t xml:space="preserve">, odborný rada Pobočky </w:t>
      </w:r>
      <w:r w:rsidR="00297FB8">
        <w:rPr>
          <w:rFonts w:eastAsia="Lucida Sans Unicode" w:cs="Arial"/>
          <w:szCs w:val="22"/>
        </w:rPr>
        <w:t>Uherské Hradiště</w:t>
      </w:r>
      <w:r>
        <w:rPr>
          <w:rFonts w:eastAsia="Lucida Sans Unicode" w:cs="Arial"/>
          <w:szCs w:val="22"/>
        </w:rPr>
        <w:t xml:space="preserve"> </w:t>
      </w:r>
    </w:p>
    <w:p w14:paraId="0269E7E7" w14:textId="4726028B" w:rsidR="005F00BA" w:rsidRPr="004D5F78" w:rsidRDefault="005F00BA" w:rsidP="00860E80">
      <w:pPr>
        <w:widowControl w:val="0"/>
        <w:tabs>
          <w:tab w:val="left" w:pos="4536"/>
        </w:tabs>
        <w:suppressAutoHyphens/>
        <w:spacing w:after="0" w:line="240" w:lineRule="auto"/>
        <w:rPr>
          <w:rFonts w:eastAsia="Lucida Sans Unicode" w:cs="Arial"/>
          <w:szCs w:val="22"/>
        </w:rPr>
      </w:pPr>
      <w:r>
        <w:rPr>
          <w:rFonts w:eastAsia="Lucida Sans Unicode" w:cs="Arial"/>
          <w:szCs w:val="22"/>
        </w:rPr>
        <w:t xml:space="preserve">      </w:t>
      </w:r>
      <w:r w:rsidRPr="004D5F78">
        <w:rPr>
          <w:rFonts w:eastAsia="Lucida Sans Unicode" w:cs="Arial"/>
          <w:szCs w:val="22"/>
        </w:rPr>
        <w:t>Tel.:</w:t>
      </w:r>
      <w:r w:rsidRPr="004D5F78">
        <w:rPr>
          <w:rFonts w:eastAsia="Lucida Sans Unicode" w:cs="Arial"/>
          <w:szCs w:val="22"/>
        </w:rPr>
        <w:tab/>
      </w:r>
      <w:r w:rsidR="00CE502B" w:rsidRPr="00594BBC">
        <w:rPr>
          <w:rFonts w:eastAsia="Lucida Sans Unicode" w:cs="Arial"/>
        </w:rPr>
        <w:t>+420</w:t>
      </w:r>
      <w:r w:rsidR="00CE502B">
        <w:rPr>
          <w:rFonts w:eastAsia="Lucida Sans Unicode" w:cs="Arial"/>
        </w:rPr>
        <w:t xml:space="preserve"> 727 956 373 </w:t>
      </w:r>
      <w:r w:rsidRPr="002F2AEA">
        <w:rPr>
          <w:rFonts w:eastAsia="Lucida Sans Unicode" w:cs="Arial"/>
          <w:szCs w:val="22"/>
        </w:rPr>
        <w:t xml:space="preserve">/ </w:t>
      </w:r>
      <w:r w:rsidR="005B5CE9" w:rsidRPr="00FD4A4C">
        <w:rPr>
          <w:rFonts w:eastAsia="Lucida Sans Unicode" w:cs="Arial"/>
          <w:snapToGrid w:val="0"/>
        </w:rPr>
        <w:t>+420</w:t>
      </w:r>
      <w:r w:rsidR="005B5CE9">
        <w:rPr>
          <w:rFonts w:eastAsia="Lucida Sans Unicode" w:cs="Arial"/>
          <w:snapToGrid w:val="0"/>
        </w:rPr>
        <w:t> 725 409 154</w:t>
      </w:r>
      <w:r w:rsidRPr="004D5F78">
        <w:rPr>
          <w:rFonts w:eastAsia="Lucida Sans Unicode" w:cs="Arial"/>
          <w:szCs w:val="22"/>
        </w:rPr>
        <w:tab/>
        <w:t xml:space="preserve"> </w:t>
      </w:r>
    </w:p>
    <w:p w14:paraId="33F23474" w14:textId="6D800A99" w:rsidR="005F00BA" w:rsidRDefault="005F00BA" w:rsidP="00860E80">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F16EF2">
        <w:rPr>
          <w:rFonts w:eastAsia="Lucida Sans Unicode" w:cs="Arial"/>
        </w:rPr>
        <w:t>j.vavra1</w:t>
      </w:r>
      <w:r w:rsidR="00F16EF2" w:rsidRPr="00B1220F">
        <w:rPr>
          <w:rFonts w:eastAsia="Lucida Sans Unicode" w:cs="Arial"/>
        </w:rPr>
        <w:t>@spucr.cz</w:t>
      </w:r>
    </w:p>
    <w:p w14:paraId="6DD30E12" w14:textId="59EEEC5C" w:rsidR="005F00BA" w:rsidRDefault="00053163" w:rsidP="00860E80">
      <w:pPr>
        <w:widowControl w:val="0"/>
        <w:tabs>
          <w:tab w:val="left" w:pos="4536"/>
        </w:tabs>
        <w:suppressAutoHyphens/>
        <w:spacing w:after="0" w:line="240" w:lineRule="auto"/>
        <w:rPr>
          <w:rFonts w:eastAsia="Lucida Sans Unicode" w:cs="Arial"/>
          <w:szCs w:val="22"/>
        </w:rPr>
      </w:pPr>
      <w:r>
        <w:rPr>
          <w:rFonts w:eastAsia="Lucida Sans Unicode" w:cs="Arial"/>
          <w:szCs w:val="22"/>
        </w:rPr>
        <w:tab/>
      </w:r>
      <w:r w:rsidR="00F0754D">
        <w:rPr>
          <w:rFonts w:eastAsia="Lucida Sans Unicode" w:cs="Arial"/>
          <w:snapToGrid w:val="0"/>
        </w:rPr>
        <w:t>j.konarik</w:t>
      </w:r>
      <w:r w:rsidR="00F0754D" w:rsidRPr="00FD4A4C">
        <w:rPr>
          <w:rFonts w:eastAsia="Lucida Sans Unicode" w:cs="Arial"/>
          <w:snapToGrid w:val="0"/>
        </w:rPr>
        <w:t>@spucr.cz</w:t>
      </w:r>
    </w:p>
    <w:p w14:paraId="54CFC7C4" w14:textId="2343236F" w:rsidR="005F00BA" w:rsidRPr="004D5F78" w:rsidRDefault="005F00BA" w:rsidP="00860E80">
      <w:pPr>
        <w:widowControl w:val="0"/>
        <w:tabs>
          <w:tab w:val="left" w:pos="4536"/>
        </w:tabs>
        <w:suppressAutoHyphens/>
        <w:spacing w:after="0" w:line="240" w:lineRule="auto"/>
        <w:rPr>
          <w:rFonts w:eastAsia="Lucida Sans Unicode" w:cs="Arial"/>
          <w:szCs w:val="22"/>
        </w:rPr>
      </w:pPr>
      <w:r>
        <w:rPr>
          <w:rFonts w:eastAsia="Lucida Sans Unicode" w:cs="Arial"/>
          <w:szCs w:val="22"/>
        </w:rPr>
        <w:t xml:space="preserve">      Osoba </w:t>
      </w:r>
      <w:proofErr w:type="spellStart"/>
      <w:r>
        <w:rPr>
          <w:rFonts w:eastAsia="Lucida Sans Unicode" w:cs="Arial"/>
          <w:szCs w:val="22"/>
        </w:rPr>
        <w:t>administrující</w:t>
      </w:r>
      <w:proofErr w:type="spellEnd"/>
      <w:r>
        <w:rPr>
          <w:rFonts w:eastAsia="Lucida Sans Unicode" w:cs="Arial"/>
          <w:szCs w:val="22"/>
        </w:rPr>
        <w:t xml:space="preserve"> veřejnou zakázku:</w:t>
      </w:r>
      <w:r>
        <w:rPr>
          <w:rFonts w:eastAsia="Lucida Sans Unicode" w:cs="Arial"/>
          <w:szCs w:val="22"/>
        </w:rPr>
        <w:tab/>
      </w:r>
      <w:r w:rsidR="007D1D88">
        <w:rPr>
          <w:rFonts w:eastAsia="Lucida Sans Unicode" w:cs="Arial"/>
        </w:rPr>
        <w:t>Mgr. Kateřina Odložilíková</w:t>
      </w:r>
    </w:p>
    <w:p w14:paraId="422F9487" w14:textId="77777777" w:rsidR="005F00BA" w:rsidRPr="004D5F78" w:rsidRDefault="005F00BA" w:rsidP="00860E80">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661CF38" w14:textId="77777777" w:rsidR="005F00BA" w:rsidRPr="004D5F78" w:rsidRDefault="005F00BA" w:rsidP="00860E80">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1575874" w14:textId="77777777" w:rsidR="005F00BA" w:rsidRPr="004D5F78" w:rsidRDefault="005F00BA" w:rsidP="00860E80">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6EE9546C" w14:textId="77777777" w:rsidR="005F00BA" w:rsidRPr="004D5F78" w:rsidRDefault="005F00BA" w:rsidP="00860E80">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08589DDC" w14:textId="77777777" w:rsidR="005F00BA" w:rsidRPr="004D5F78" w:rsidRDefault="005F00BA" w:rsidP="00860E80">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4AACC6AE" w14:textId="77777777" w:rsidR="005F00BA" w:rsidRPr="00BA11E9" w:rsidRDefault="005F00BA" w:rsidP="00860E80">
      <w:pPr>
        <w:spacing w:after="0" w:line="240" w:lineRule="auto"/>
        <w:rPr>
          <w:rFonts w:cs="Arial"/>
          <w:snapToGrid w:val="0"/>
          <w:szCs w:val="22"/>
        </w:rPr>
      </w:pPr>
      <w:r w:rsidRPr="00BA11E9">
        <w:rPr>
          <w:rFonts w:cs="Arial"/>
          <w:snapToGrid w:val="0"/>
          <w:szCs w:val="22"/>
        </w:rPr>
        <w:t xml:space="preserve"> (dále jen jako „objednatel“)</w:t>
      </w:r>
    </w:p>
    <w:p w14:paraId="7AC70636" w14:textId="025A9334" w:rsidR="00AD5D34" w:rsidRDefault="00AD5D34" w:rsidP="00860E80">
      <w:pPr>
        <w:spacing w:line="240" w:lineRule="auto"/>
        <w:jc w:val="both"/>
        <w:rPr>
          <w:rFonts w:cs="Arial"/>
          <w:b/>
          <w:bCs/>
          <w:szCs w:val="22"/>
        </w:rPr>
      </w:pPr>
    </w:p>
    <w:p w14:paraId="67CDD8C7" w14:textId="77777777" w:rsidR="00860E80" w:rsidRPr="004D5F78" w:rsidRDefault="00860E80" w:rsidP="00860E80">
      <w:pPr>
        <w:spacing w:line="240" w:lineRule="auto"/>
        <w:jc w:val="both"/>
        <w:rPr>
          <w:rFonts w:cs="Arial"/>
          <w:b/>
          <w:bCs/>
          <w:szCs w:val="22"/>
        </w:rPr>
      </w:pPr>
    </w:p>
    <w:p w14:paraId="40463962" w14:textId="5F022E8C" w:rsidR="00CF6E49" w:rsidRDefault="00CF6E49" w:rsidP="00860E80">
      <w:pPr>
        <w:spacing w:line="240" w:lineRule="auto"/>
        <w:jc w:val="center"/>
        <w:rPr>
          <w:rFonts w:cs="Arial"/>
          <w:b/>
          <w:szCs w:val="22"/>
        </w:rPr>
      </w:pPr>
      <w:r w:rsidRPr="004D5F78">
        <w:rPr>
          <w:rFonts w:cs="Arial"/>
          <w:b/>
          <w:szCs w:val="22"/>
        </w:rPr>
        <w:t>a</w:t>
      </w:r>
    </w:p>
    <w:p w14:paraId="71C0A30C" w14:textId="77777777" w:rsidR="00860E80" w:rsidRPr="004D5F78" w:rsidRDefault="00860E80" w:rsidP="00860E80">
      <w:pPr>
        <w:spacing w:line="240" w:lineRule="auto"/>
        <w:jc w:val="center"/>
        <w:rPr>
          <w:rFonts w:cs="Arial"/>
          <w:b/>
          <w:szCs w:val="22"/>
        </w:rPr>
      </w:pPr>
    </w:p>
    <w:p w14:paraId="61143081" w14:textId="77777777" w:rsidR="00CF6E49" w:rsidRPr="004D5F78" w:rsidRDefault="00FD20AF" w:rsidP="00860E80">
      <w:pPr>
        <w:spacing w:after="0" w:line="240" w:lineRule="auto"/>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62CBF107" w:rsidR="00CF6E49" w:rsidRPr="004D5F78" w:rsidRDefault="00AC144C" w:rsidP="00860E80">
      <w:pPr>
        <w:spacing w:after="0" w:line="240" w:lineRule="auto"/>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5E14C3">
        <w:rPr>
          <w:rFonts w:cs="Arial"/>
          <w:b/>
          <w:bCs/>
          <w:snapToGrid w:val="0"/>
          <w:szCs w:val="22"/>
          <w:highlight w:val="yellow"/>
          <w:lang w:val="en-US"/>
        </w:rPr>
        <w:tab/>
      </w:r>
      <w:r w:rsidR="005E14C3">
        <w:rPr>
          <w:rFonts w:cs="Arial"/>
          <w:b/>
          <w:bCs/>
          <w:snapToGrid w:val="0"/>
          <w:szCs w:val="22"/>
          <w:highlight w:val="yellow"/>
          <w:lang w:val="en-US"/>
        </w:rPr>
        <w:tab/>
      </w:r>
      <w:r w:rsidR="005E14C3">
        <w:rPr>
          <w:rFonts w:cs="Arial"/>
          <w:b/>
          <w:bCs/>
          <w:snapToGrid w:val="0"/>
          <w:szCs w:val="22"/>
          <w:highlight w:val="yellow"/>
          <w:lang w:val="en-US"/>
        </w:rPr>
        <w:tab/>
      </w:r>
      <w:r w:rsidR="005E14C3">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860E80">
      <w:pPr>
        <w:spacing w:after="0" w:line="240"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860E80">
      <w:pPr>
        <w:spacing w:after="0" w:line="240" w:lineRule="auto"/>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860E80">
      <w:pPr>
        <w:spacing w:after="0" w:line="240" w:lineRule="auto"/>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860E80">
      <w:pPr>
        <w:pStyle w:val="Zkladntext"/>
        <w:spacing w:after="0"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860E80">
      <w:pPr>
        <w:spacing w:after="0" w:line="240" w:lineRule="auto"/>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860E80">
      <w:pPr>
        <w:spacing w:after="0" w:line="240" w:lineRule="auto"/>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31A2A16A" w14:textId="77777777" w:rsidR="006E4D3B" w:rsidRDefault="00CF6E49" w:rsidP="006E4D3B">
      <w:pPr>
        <w:spacing w:after="0" w:line="240" w:lineRule="auto"/>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10CD5E2D" w:rsidR="00CB68CC" w:rsidRPr="006E4D3B" w:rsidRDefault="00CB68CC" w:rsidP="006E4D3B">
      <w:pPr>
        <w:spacing w:after="0" w:line="240" w:lineRule="auto"/>
        <w:rPr>
          <w:rFonts w:cs="Arial"/>
          <w:b/>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3BB997AC" w14:textId="3BE52722" w:rsidR="00126736" w:rsidRPr="00860E80" w:rsidRDefault="004D5F78" w:rsidP="00860E80">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55F711A8" w14:textId="77777777" w:rsidR="005F29F1" w:rsidRDefault="005F29F1" w:rsidP="00860E80">
      <w:pPr>
        <w:spacing w:line="240" w:lineRule="auto"/>
        <w:jc w:val="both"/>
        <w:rPr>
          <w:rFonts w:cs="Arial"/>
          <w:szCs w:val="22"/>
        </w:rPr>
      </w:pPr>
    </w:p>
    <w:p w14:paraId="59FC70AF" w14:textId="3B29E84D" w:rsidR="004F64EF" w:rsidRDefault="000475F1" w:rsidP="00860E80">
      <w:pPr>
        <w:spacing w:line="240" w:lineRule="auto"/>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4003AF" w:rsidRPr="004003AF">
        <w:rPr>
          <w:rFonts w:cs="Arial"/>
          <w:b/>
          <w:spacing w:val="8"/>
          <w:szCs w:val="22"/>
        </w:rPr>
        <w:t xml:space="preserve">Projektová dokumentace „Suchý poldr SRN2, </w:t>
      </w:r>
      <w:proofErr w:type="spellStart"/>
      <w:r w:rsidR="004003AF" w:rsidRPr="004003AF">
        <w:rPr>
          <w:rFonts w:cs="Arial"/>
          <w:b/>
          <w:spacing w:val="8"/>
          <w:szCs w:val="22"/>
        </w:rPr>
        <w:t>k.ú</w:t>
      </w:r>
      <w:proofErr w:type="spellEnd"/>
      <w:r w:rsidR="004003AF" w:rsidRPr="004003AF">
        <w:rPr>
          <w:rFonts w:cs="Arial"/>
          <w:b/>
          <w:spacing w:val="8"/>
          <w:szCs w:val="22"/>
        </w:rPr>
        <w:t>. Tupesy na Moravě“</w:t>
      </w:r>
      <w:r w:rsidR="004003AF" w:rsidRPr="004003AF">
        <w:rPr>
          <w:rFonts w:cs="Arial"/>
          <w:bCs/>
          <w:spacing w:val="8"/>
          <w:szCs w:val="22"/>
        </w:rPr>
        <w:t>,</w:t>
      </w:r>
      <w:r w:rsidR="004003AF">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318A06DF" w14:textId="77777777" w:rsidR="005F29F1" w:rsidRPr="004D5F78" w:rsidRDefault="005F29F1" w:rsidP="00860E80">
      <w:pPr>
        <w:spacing w:line="240" w:lineRule="auto"/>
        <w:jc w:val="both"/>
        <w:rPr>
          <w:rFonts w:cs="Arial"/>
          <w:szCs w:val="22"/>
        </w:rPr>
      </w:pPr>
    </w:p>
    <w:p w14:paraId="687CB987" w14:textId="77777777" w:rsidR="00634FCF" w:rsidRDefault="004F154E" w:rsidP="00634FCF">
      <w:pPr>
        <w:spacing w:after="0" w:line="240" w:lineRule="auto"/>
        <w:jc w:val="center"/>
        <w:rPr>
          <w:rFonts w:ascii="Times New Roman" w:hAnsi="Times New Roman"/>
          <w:b/>
          <w:szCs w:val="22"/>
        </w:rPr>
      </w:pPr>
      <w:r w:rsidRPr="004D5F78">
        <w:rPr>
          <w:rFonts w:cs="Arial"/>
          <w:szCs w:val="22"/>
        </w:rPr>
        <w:lastRenderedPageBreak/>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4F8CD2B8" w:rsidR="004F154E" w:rsidRPr="00634FCF" w:rsidRDefault="004F154E" w:rsidP="00634FCF">
      <w:pPr>
        <w:spacing w:after="0" w:line="240" w:lineRule="auto"/>
        <w:jc w:val="center"/>
        <w:rPr>
          <w:rFonts w:ascii="Times New Roman" w:hAnsi="Times New Roman"/>
          <w:b/>
          <w:szCs w:val="22"/>
        </w:rPr>
      </w:pPr>
      <w:r w:rsidRPr="004D5F78">
        <w:rPr>
          <w:rFonts w:cs="Arial"/>
          <w:b/>
          <w:szCs w:val="22"/>
          <w:u w:val="single"/>
        </w:rPr>
        <w:t>Předmět a účel smlouvy</w:t>
      </w:r>
    </w:p>
    <w:p w14:paraId="0D88FF6F" w14:textId="5BEBFA62" w:rsidR="008665E9" w:rsidRPr="004D5F78" w:rsidRDefault="000F5BF7" w:rsidP="00860E80">
      <w:pPr>
        <w:pStyle w:val="l-L1"/>
        <w:keepNext w:val="0"/>
        <w:numPr>
          <w:ilvl w:val="1"/>
          <w:numId w:val="37"/>
        </w:numPr>
        <w:spacing w:before="100" w:beforeAutospacing="1" w:after="120" w:line="240" w:lineRule="auto"/>
        <w:jc w:val="both"/>
        <w:rPr>
          <w:rStyle w:val="l-L2Char"/>
          <w:rFonts w:cs="Arial"/>
          <w:b w:val="0"/>
        </w:rPr>
      </w:pPr>
      <w:r w:rsidRPr="332EA4EB">
        <w:rPr>
          <w:rStyle w:val="l-L2Char"/>
          <w:rFonts w:cs="Arial"/>
          <w:b w:val="0"/>
          <w:u w:val="none"/>
        </w:rPr>
        <w:t xml:space="preserve">Účelem této smlouvy je zajištění vypracování projektové dokumentace </w:t>
      </w:r>
      <w:r w:rsidR="00E00A8F" w:rsidRPr="332EA4EB">
        <w:rPr>
          <w:rStyle w:val="l-L2Char"/>
          <w:rFonts w:cs="Arial"/>
          <w:b w:val="0"/>
          <w:u w:val="none"/>
        </w:rPr>
        <w:t xml:space="preserve">pro </w:t>
      </w:r>
      <w:r w:rsidR="00A56274" w:rsidRPr="332EA4EB">
        <w:rPr>
          <w:rStyle w:val="l-L2Char"/>
          <w:rFonts w:cs="Arial"/>
          <w:b w:val="0"/>
          <w:u w:val="none"/>
        </w:rPr>
        <w:t xml:space="preserve">vydání </w:t>
      </w:r>
      <w:r w:rsidR="00E00A8F" w:rsidRPr="332EA4EB">
        <w:rPr>
          <w:rStyle w:val="l-L2Char"/>
          <w:rFonts w:cs="Arial"/>
          <w:b w:val="0"/>
          <w:u w:val="none"/>
        </w:rPr>
        <w:t>stavební</w:t>
      </w:r>
      <w:r w:rsidR="00A56274" w:rsidRPr="332EA4EB">
        <w:rPr>
          <w:rStyle w:val="l-L2Char"/>
          <w:rFonts w:cs="Arial"/>
          <w:b w:val="0"/>
          <w:u w:val="none"/>
        </w:rPr>
        <w:t>ho</w:t>
      </w:r>
      <w:r w:rsidR="50D11BA2" w:rsidRPr="332EA4EB">
        <w:rPr>
          <w:rStyle w:val="l-L2Char"/>
          <w:rFonts w:cs="Arial"/>
          <w:b w:val="0"/>
          <w:u w:val="none"/>
        </w:rPr>
        <w:t xml:space="preserve"> </w:t>
      </w:r>
      <w:r w:rsidR="00A56274" w:rsidRPr="332EA4EB">
        <w:rPr>
          <w:rStyle w:val="l-L2Char"/>
          <w:rFonts w:cs="Arial"/>
          <w:b w:val="0"/>
          <w:u w:val="none"/>
        </w:rPr>
        <w:t>povolení a pro provádění stavby</w:t>
      </w:r>
      <w:r w:rsidR="00655172" w:rsidRPr="332EA4EB">
        <w:rPr>
          <w:rStyle w:val="l-L2Char"/>
          <w:rFonts w:cs="Arial"/>
          <w:b w:val="0"/>
          <w:u w:val="none"/>
        </w:rPr>
        <w:t xml:space="preserve"> (dále jen „projektová dokumentace“)</w:t>
      </w:r>
      <w:r w:rsidR="00E00A8F" w:rsidRPr="332EA4EB">
        <w:rPr>
          <w:rStyle w:val="l-L2Char"/>
          <w:rFonts w:cs="Arial"/>
          <w:b w:val="0"/>
          <w:u w:val="none"/>
        </w:rPr>
        <w:t xml:space="preserve"> </w:t>
      </w:r>
      <w:proofErr w:type="gramStart"/>
      <w:r w:rsidR="009821DF" w:rsidRPr="332EA4EB">
        <w:rPr>
          <w:rStyle w:val="l-L2Char"/>
          <w:rFonts w:cs="Arial"/>
          <w:b w:val="0"/>
          <w:u w:val="none"/>
        </w:rPr>
        <w:t>včetně  provedení</w:t>
      </w:r>
      <w:proofErr w:type="gramEnd"/>
      <w:r w:rsidR="009821DF" w:rsidRPr="332EA4EB">
        <w:rPr>
          <w:rStyle w:val="l-L2Char"/>
          <w:rFonts w:cs="Arial"/>
          <w:b w:val="0"/>
          <w:u w:val="none"/>
        </w:rPr>
        <w:t xml:space="preserve"> podrobného geotechnického průzkumu </w:t>
      </w:r>
      <w:r w:rsidRPr="332EA4EB">
        <w:rPr>
          <w:rStyle w:val="l-L2Char"/>
          <w:rFonts w:cs="Arial"/>
          <w:b w:val="0"/>
          <w:u w:val="none"/>
        </w:rPr>
        <w:t>v rozsahu nezbytném pro realizaci následující stavby:</w:t>
      </w:r>
    </w:p>
    <w:p w14:paraId="5BBBEC10" w14:textId="4282D8B3" w:rsidR="000F5BF7" w:rsidRPr="00C81652" w:rsidRDefault="000F5BF7" w:rsidP="00860E80">
      <w:pPr>
        <w:pStyle w:val="l-L1"/>
        <w:keepNext w:val="0"/>
        <w:numPr>
          <w:ilvl w:val="0"/>
          <w:numId w:val="0"/>
        </w:numPr>
        <w:spacing w:before="120" w:after="120" w:line="240" w:lineRule="auto"/>
        <w:ind w:left="737"/>
        <w:jc w:val="both"/>
        <w:rPr>
          <w:rStyle w:val="l-L2Char"/>
          <w:rFonts w:cs="Arial"/>
          <w:bCs/>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4003AF" w:rsidRPr="004003AF">
        <w:rPr>
          <w:rStyle w:val="l-L2Char"/>
          <w:rFonts w:cs="Arial"/>
          <w:bCs/>
          <w:szCs w:val="22"/>
          <w:u w:val="none"/>
        </w:rPr>
        <w:t xml:space="preserve">Suchý poldr SRN2, </w:t>
      </w:r>
      <w:proofErr w:type="spellStart"/>
      <w:r w:rsidR="004003AF" w:rsidRPr="004003AF">
        <w:rPr>
          <w:rStyle w:val="l-L2Char"/>
          <w:rFonts w:cs="Arial"/>
          <w:bCs/>
          <w:szCs w:val="22"/>
          <w:u w:val="none"/>
        </w:rPr>
        <w:t>k.ú</w:t>
      </w:r>
      <w:proofErr w:type="spellEnd"/>
      <w:r w:rsidR="004003AF" w:rsidRPr="004003AF">
        <w:rPr>
          <w:rStyle w:val="l-L2Char"/>
          <w:rFonts w:cs="Arial"/>
          <w:bCs/>
          <w:szCs w:val="22"/>
          <w:u w:val="none"/>
        </w:rPr>
        <w:t>. Tupesy na Moravě</w:t>
      </w:r>
    </w:p>
    <w:p w14:paraId="535BF821" w14:textId="0DEDDECC" w:rsidR="00035F68" w:rsidRDefault="008E133F" w:rsidP="00167975">
      <w:pPr>
        <w:pStyle w:val="l-L1"/>
        <w:keepNext w:val="0"/>
        <w:numPr>
          <w:ilvl w:val="0"/>
          <w:numId w:val="0"/>
        </w:numPr>
        <w:spacing w:before="120" w:after="0" w:line="240" w:lineRule="auto"/>
        <w:ind w:left="737"/>
        <w:jc w:val="both"/>
        <w:rPr>
          <w:rFonts w:ascii="Arial" w:hAnsi="Arial" w:cs="Arial"/>
          <w:b w:val="0"/>
          <w:snapToGrid w:val="0"/>
          <w:szCs w:val="22"/>
          <w:u w:val="none"/>
          <w:lang w:val="en-US"/>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327CE2" w:rsidRPr="00327CE2">
        <w:rPr>
          <w:rFonts w:ascii="Arial" w:hAnsi="Arial" w:cs="Arial"/>
          <w:b w:val="0"/>
          <w:snapToGrid w:val="0"/>
          <w:szCs w:val="22"/>
          <w:u w:val="none"/>
          <w:lang w:val="en-US"/>
        </w:rPr>
        <w:t>k.ú</w:t>
      </w:r>
      <w:proofErr w:type="spellEnd"/>
      <w:r w:rsidR="00327CE2" w:rsidRPr="00327CE2">
        <w:rPr>
          <w:rFonts w:ascii="Arial" w:hAnsi="Arial" w:cs="Arial"/>
          <w:b w:val="0"/>
          <w:snapToGrid w:val="0"/>
          <w:szCs w:val="22"/>
          <w:u w:val="none"/>
          <w:lang w:val="en-US"/>
        </w:rPr>
        <w:t xml:space="preserve">. </w:t>
      </w:r>
      <w:proofErr w:type="spellStart"/>
      <w:r w:rsidR="004003AF">
        <w:rPr>
          <w:rFonts w:ascii="Arial" w:hAnsi="Arial" w:cs="Arial"/>
          <w:b w:val="0"/>
          <w:snapToGrid w:val="0"/>
          <w:szCs w:val="22"/>
          <w:u w:val="none"/>
          <w:lang w:val="en-US"/>
        </w:rPr>
        <w:t>Tupesy</w:t>
      </w:r>
      <w:proofErr w:type="spellEnd"/>
      <w:r w:rsidR="004003AF">
        <w:rPr>
          <w:rFonts w:ascii="Arial" w:hAnsi="Arial" w:cs="Arial"/>
          <w:b w:val="0"/>
          <w:snapToGrid w:val="0"/>
          <w:szCs w:val="22"/>
          <w:u w:val="none"/>
          <w:lang w:val="en-US"/>
        </w:rPr>
        <w:t xml:space="preserve"> </w:t>
      </w:r>
      <w:proofErr w:type="spellStart"/>
      <w:r w:rsidR="004003AF">
        <w:rPr>
          <w:rFonts w:ascii="Arial" w:hAnsi="Arial" w:cs="Arial"/>
          <w:b w:val="0"/>
          <w:snapToGrid w:val="0"/>
          <w:szCs w:val="22"/>
          <w:u w:val="none"/>
          <w:lang w:val="en-US"/>
        </w:rPr>
        <w:t>na</w:t>
      </w:r>
      <w:proofErr w:type="spellEnd"/>
      <w:r w:rsidR="004003AF">
        <w:rPr>
          <w:rFonts w:ascii="Arial" w:hAnsi="Arial" w:cs="Arial"/>
          <w:b w:val="0"/>
          <w:snapToGrid w:val="0"/>
          <w:szCs w:val="22"/>
          <w:u w:val="none"/>
          <w:lang w:val="en-US"/>
        </w:rPr>
        <w:t xml:space="preserve"> </w:t>
      </w:r>
      <w:proofErr w:type="spellStart"/>
      <w:r w:rsidR="004003AF">
        <w:rPr>
          <w:rFonts w:ascii="Arial" w:hAnsi="Arial" w:cs="Arial"/>
          <w:b w:val="0"/>
          <w:snapToGrid w:val="0"/>
          <w:szCs w:val="22"/>
          <w:u w:val="none"/>
          <w:lang w:val="en-US"/>
        </w:rPr>
        <w:t>Moravě</w:t>
      </w:r>
      <w:proofErr w:type="spellEnd"/>
      <w:r w:rsidR="001A7758" w:rsidRPr="001A7758">
        <w:rPr>
          <w:rFonts w:ascii="Arial" w:hAnsi="Arial" w:cs="Arial"/>
          <w:b w:val="0"/>
          <w:snapToGrid w:val="0"/>
          <w:szCs w:val="22"/>
          <w:u w:val="none"/>
          <w:lang w:val="en-US"/>
        </w:rPr>
        <w:t xml:space="preserve">, </w:t>
      </w:r>
      <w:proofErr w:type="spellStart"/>
      <w:r w:rsidR="001A7758" w:rsidRPr="001A7758">
        <w:rPr>
          <w:rFonts w:ascii="Arial" w:hAnsi="Arial" w:cs="Arial"/>
          <w:b w:val="0"/>
          <w:snapToGrid w:val="0"/>
          <w:szCs w:val="22"/>
          <w:u w:val="none"/>
          <w:lang w:val="en-US"/>
        </w:rPr>
        <w:t>okres</w:t>
      </w:r>
      <w:proofErr w:type="spellEnd"/>
      <w:r w:rsidR="001A7758" w:rsidRPr="001A7758">
        <w:rPr>
          <w:rFonts w:ascii="Arial" w:hAnsi="Arial" w:cs="Arial"/>
          <w:b w:val="0"/>
          <w:snapToGrid w:val="0"/>
          <w:szCs w:val="22"/>
          <w:u w:val="none"/>
          <w:lang w:val="en-US"/>
        </w:rPr>
        <w:t xml:space="preserve"> </w:t>
      </w:r>
      <w:proofErr w:type="spellStart"/>
      <w:r w:rsidR="00F42ECD">
        <w:rPr>
          <w:rFonts w:ascii="Arial" w:hAnsi="Arial" w:cs="Arial"/>
          <w:b w:val="0"/>
          <w:snapToGrid w:val="0"/>
          <w:szCs w:val="22"/>
          <w:u w:val="none"/>
          <w:lang w:val="en-US"/>
        </w:rPr>
        <w:t>Uherské</w:t>
      </w:r>
      <w:proofErr w:type="spellEnd"/>
      <w:r w:rsidR="00F42ECD">
        <w:rPr>
          <w:rFonts w:ascii="Arial" w:hAnsi="Arial" w:cs="Arial"/>
          <w:b w:val="0"/>
          <w:snapToGrid w:val="0"/>
          <w:szCs w:val="22"/>
          <w:u w:val="none"/>
          <w:lang w:val="en-US"/>
        </w:rPr>
        <w:t xml:space="preserve"> Hradiště</w:t>
      </w:r>
      <w:r w:rsidR="001A7758" w:rsidRPr="001A7758">
        <w:rPr>
          <w:rFonts w:ascii="Arial" w:hAnsi="Arial" w:cs="Arial"/>
          <w:b w:val="0"/>
          <w:snapToGrid w:val="0"/>
          <w:szCs w:val="22"/>
          <w:u w:val="none"/>
          <w:lang w:val="en-US"/>
        </w:rPr>
        <w:t>, Zlínský kraj</w:t>
      </w:r>
    </w:p>
    <w:p w14:paraId="6C3EEA5D" w14:textId="77777777" w:rsidR="008D31B7" w:rsidRDefault="00360F76" w:rsidP="008D31B7">
      <w:pPr>
        <w:autoSpaceDE w:val="0"/>
        <w:autoSpaceDN w:val="0"/>
        <w:adjustRightInd w:val="0"/>
        <w:spacing w:after="0" w:line="240" w:lineRule="auto"/>
        <w:jc w:val="both"/>
        <w:rPr>
          <w:rFonts w:cs="Arial"/>
          <w:szCs w:val="22"/>
        </w:rPr>
      </w:pPr>
      <w:r w:rsidRPr="00360F76">
        <w:rPr>
          <w:rFonts w:cs="Arial"/>
          <w:szCs w:val="22"/>
        </w:rPr>
        <w:t xml:space="preserve">            </w:t>
      </w:r>
    </w:p>
    <w:p w14:paraId="0A4AED6C" w14:textId="62708CDA" w:rsidR="000F5BF7" w:rsidRDefault="00035F68" w:rsidP="008D31B7">
      <w:pPr>
        <w:autoSpaceDE w:val="0"/>
        <w:autoSpaceDN w:val="0"/>
        <w:adjustRightInd w:val="0"/>
        <w:spacing w:after="0" w:line="240" w:lineRule="auto"/>
        <w:ind w:firstLine="708"/>
        <w:jc w:val="both"/>
        <w:rPr>
          <w:rStyle w:val="l-L2Char"/>
          <w:rFonts w:cs="Arial"/>
          <w:szCs w:val="22"/>
        </w:rPr>
      </w:pPr>
      <w:r w:rsidRPr="004D5F78">
        <w:rPr>
          <w:rStyle w:val="l-L2Char"/>
          <w:rFonts w:cs="Arial"/>
          <w:szCs w:val="22"/>
        </w:rPr>
        <w:t xml:space="preserve">Popis stavby:     </w:t>
      </w:r>
    </w:p>
    <w:p w14:paraId="12D863B3" w14:textId="0758C4FF" w:rsidR="00327CE2" w:rsidRDefault="00327CE2" w:rsidP="008D31B7">
      <w:pPr>
        <w:autoSpaceDE w:val="0"/>
        <w:autoSpaceDN w:val="0"/>
        <w:adjustRightInd w:val="0"/>
        <w:spacing w:after="0" w:line="240" w:lineRule="auto"/>
        <w:ind w:firstLine="708"/>
        <w:jc w:val="both"/>
        <w:rPr>
          <w:rStyle w:val="l-L2Char"/>
          <w:rFonts w:cs="Arial"/>
          <w:szCs w:val="22"/>
        </w:rPr>
      </w:pPr>
    </w:p>
    <w:p w14:paraId="680E7AB6" w14:textId="77777777" w:rsidR="00581859" w:rsidRPr="00581859" w:rsidRDefault="004003AF" w:rsidP="00581859">
      <w:pPr>
        <w:autoSpaceDE w:val="0"/>
        <w:autoSpaceDN w:val="0"/>
        <w:adjustRightInd w:val="0"/>
        <w:spacing w:after="0" w:line="240" w:lineRule="auto"/>
        <w:jc w:val="both"/>
        <w:rPr>
          <w:rStyle w:val="l-L2Char"/>
          <w:rFonts w:cs="Arial"/>
          <w:b/>
          <w:bCs/>
          <w:szCs w:val="22"/>
        </w:rPr>
      </w:pPr>
      <w:r>
        <w:rPr>
          <w:rStyle w:val="l-L2Char"/>
          <w:rFonts w:cs="Arial"/>
          <w:szCs w:val="22"/>
        </w:rPr>
        <w:t xml:space="preserve">           </w:t>
      </w:r>
      <w:r w:rsidR="00581859" w:rsidRPr="00581859">
        <w:rPr>
          <w:rStyle w:val="l-L2Char"/>
          <w:rFonts w:cs="Arial"/>
          <w:b/>
          <w:bCs/>
          <w:szCs w:val="22"/>
        </w:rPr>
        <w:t>Suchá retenční nádrž SRN2</w:t>
      </w:r>
    </w:p>
    <w:p w14:paraId="0E867AE0"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Jedná se o suchou retenční nádrž, která řeší zachycení povodňových průtoků z povodí </w:t>
      </w:r>
      <w:proofErr w:type="spellStart"/>
      <w:r w:rsidRPr="00581859">
        <w:rPr>
          <w:rStyle w:val="l-L2Char"/>
          <w:rFonts w:cs="Arial"/>
          <w:szCs w:val="22"/>
        </w:rPr>
        <w:t>Chabaňského</w:t>
      </w:r>
      <w:proofErr w:type="spellEnd"/>
      <w:r w:rsidRPr="00581859">
        <w:rPr>
          <w:rStyle w:val="l-L2Char"/>
          <w:rFonts w:cs="Arial"/>
          <w:szCs w:val="22"/>
        </w:rPr>
        <w:t xml:space="preserve"> potoka a tím ochranu zastavěné části obce. </w:t>
      </w:r>
    </w:p>
    <w:p w14:paraId="5824A649"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Stavba zahrnuje výstavbu zemní hráze se sdruženým přelivným a výpustným objektem. </w:t>
      </w:r>
    </w:p>
    <w:p w14:paraId="110C203B"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Zemní hráz byla navržena homogenní. Hráz má šířku v koruně 3,7, výšku 4,8 m, délku v koruně 226 m a objem 6,9 tis. m3. Výpustné a bezpečnostní zařízení tvoří sdružený objekt. Je navržen betonový s kamenným obkladem sestávající </w:t>
      </w:r>
      <w:proofErr w:type="gramStart"/>
      <w:r w:rsidRPr="00581859">
        <w:rPr>
          <w:rStyle w:val="l-L2Char"/>
          <w:rFonts w:cs="Arial"/>
          <w:szCs w:val="22"/>
        </w:rPr>
        <w:t>s</w:t>
      </w:r>
      <w:proofErr w:type="gramEnd"/>
      <w:r w:rsidRPr="00581859">
        <w:rPr>
          <w:rStyle w:val="l-L2Char"/>
          <w:rFonts w:cs="Arial"/>
          <w:szCs w:val="22"/>
        </w:rPr>
        <w:t xml:space="preserve"> výpustného objektu, přelivu, spadiště, skluzu a koryta s účinnou drsností. Výpust tvoří sedimentační jímka s česlovými rámy a drážkami pro osazení provizorního hrazení. Bezpečnostní zařízení tvoří přímý šachtový přeliv s celkovou délkou hrany 17,5 m. Spadiště má šířku 2,5 a délku 7,5 m. Skluz má délku 15 m. Odpadní koryto bude upraveno kamennou rovnaninou </w:t>
      </w:r>
      <w:proofErr w:type="gramStart"/>
      <w:r w:rsidRPr="00581859">
        <w:rPr>
          <w:rStyle w:val="l-L2Char"/>
          <w:rFonts w:cs="Arial"/>
          <w:szCs w:val="22"/>
        </w:rPr>
        <w:t>200 - 500</w:t>
      </w:r>
      <w:proofErr w:type="gramEnd"/>
      <w:r w:rsidRPr="00581859">
        <w:rPr>
          <w:rStyle w:val="l-L2Char"/>
          <w:rFonts w:cs="Arial"/>
          <w:szCs w:val="22"/>
        </w:rPr>
        <w:t xml:space="preserve"> kg, včetně rekonstrukce stávající rámové propusti v rozměrech 2,0 x 1,5 m.</w:t>
      </w:r>
    </w:p>
    <w:p w14:paraId="193D2584"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Zemník je uvažován v prostoru zátopy, především na jejich svazích. Pro potřeby získání materiálu bude sejmuta humózní vrstva zemin, vytěžen zemník, sklony svahů budou upraveny do nepravidelného tvaru min. sklonu 1:5 s úpravou dna ve sklonu min. 3 % směrem k výpusti. Do zemníku bude následně zpátky navezena humózní vrstva zemin. Na parcele </w:t>
      </w:r>
      <w:proofErr w:type="gramStart"/>
      <w:r w:rsidRPr="00581859">
        <w:rPr>
          <w:rStyle w:val="l-L2Char"/>
          <w:rFonts w:cs="Arial"/>
          <w:szCs w:val="22"/>
        </w:rPr>
        <w:t>hráze</w:t>
      </w:r>
      <w:proofErr w:type="gramEnd"/>
      <w:r w:rsidRPr="00581859">
        <w:rPr>
          <w:rStyle w:val="l-L2Char"/>
          <w:rFonts w:cs="Arial"/>
          <w:szCs w:val="22"/>
        </w:rPr>
        <w:t xml:space="preserve"> tj. v </w:t>
      </w:r>
      <w:proofErr w:type="spellStart"/>
      <w:r w:rsidRPr="00581859">
        <w:rPr>
          <w:rStyle w:val="l-L2Char"/>
          <w:rFonts w:cs="Arial"/>
          <w:szCs w:val="22"/>
        </w:rPr>
        <w:t>předhrází</w:t>
      </w:r>
      <w:proofErr w:type="spellEnd"/>
      <w:r w:rsidRPr="00581859">
        <w:rPr>
          <w:rStyle w:val="l-L2Char"/>
          <w:rFonts w:cs="Arial"/>
          <w:szCs w:val="22"/>
        </w:rPr>
        <w:t xml:space="preserve"> i </w:t>
      </w:r>
      <w:proofErr w:type="spellStart"/>
      <w:r w:rsidRPr="00581859">
        <w:rPr>
          <w:rStyle w:val="l-L2Char"/>
          <w:rFonts w:cs="Arial"/>
          <w:szCs w:val="22"/>
        </w:rPr>
        <w:t>podhrází</w:t>
      </w:r>
      <w:proofErr w:type="spellEnd"/>
      <w:r w:rsidRPr="00581859">
        <w:rPr>
          <w:rStyle w:val="l-L2Char"/>
          <w:rFonts w:cs="Arial"/>
          <w:szCs w:val="22"/>
        </w:rPr>
        <w:t xml:space="preserve"> bude plocha oseta travní směsí. </w:t>
      </w:r>
    </w:p>
    <w:p w14:paraId="59D507A0"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Zdrž bude i nadále zemědělsky využívána, s odstraněním dřevin podél toku se počítá pouze v bezprostřední blízkosti hráze.</w:t>
      </w:r>
    </w:p>
    <w:p w14:paraId="5C927AB0"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p>
    <w:p w14:paraId="7A798B8C"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p. č. 4997, 4998, 5003, 5004, 5005, 5006 </w:t>
      </w:r>
    </w:p>
    <w:p w14:paraId="23EB835B"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p>
    <w:p w14:paraId="1D1AF986"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Základní parametry navržené nádrže SRN2</w:t>
      </w:r>
    </w:p>
    <w:p w14:paraId="2EE35DC0"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p>
    <w:p w14:paraId="639060F2"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ČHP</w:t>
      </w:r>
      <w:r w:rsidRPr="00581859">
        <w:rPr>
          <w:rStyle w:val="l-L2Char"/>
          <w:rFonts w:cs="Arial"/>
          <w:szCs w:val="22"/>
        </w:rPr>
        <w:tab/>
      </w:r>
      <w:r w:rsidRPr="00581859">
        <w:rPr>
          <w:rStyle w:val="l-L2Char"/>
          <w:rFonts w:cs="Arial"/>
          <w:szCs w:val="22"/>
        </w:rPr>
        <w:tab/>
        <w:t>4-13-01-0840</w:t>
      </w:r>
    </w:p>
    <w:p w14:paraId="34E407B8"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tok</w:t>
      </w:r>
      <w:r w:rsidRPr="00581859">
        <w:rPr>
          <w:rStyle w:val="l-L2Char"/>
          <w:rFonts w:cs="Arial"/>
          <w:szCs w:val="22"/>
        </w:rPr>
        <w:tab/>
      </w:r>
      <w:r w:rsidRPr="00581859">
        <w:rPr>
          <w:rStyle w:val="l-L2Char"/>
          <w:rFonts w:cs="Arial"/>
          <w:szCs w:val="22"/>
        </w:rPr>
        <w:tab/>
      </w:r>
      <w:proofErr w:type="spellStart"/>
      <w:r w:rsidRPr="00581859">
        <w:rPr>
          <w:rStyle w:val="l-L2Char"/>
          <w:rFonts w:cs="Arial"/>
          <w:szCs w:val="22"/>
        </w:rPr>
        <w:t>Chabáňský</w:t>
      </w:r>
      <w:proofErr w:type="spellEnd"/>
      <w:r w:rsidRPr="00581859">
        <w:rPr>
          <w:rStyle w:val="l-L2Char"/>
          <w:rFonts w:cs="Arial"/>
          <w:szCs w:val="22"/>
        </w:rPr>
        <w:t xml:space="preserve"> potok IDVT 101869645</w:t>
      </w:r>
    </w:p>
    <w:p w14:paraId="2B08F596"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říční km</w:t>
      </w:r>
      <w:r w:rsidRPr="00581859">
        <w:rPr>
          <w:rStyle w:val="l-L2Char"/>
          <w:rFonts w:cs="Arial"/>
          <w:szCs w:val="22"/>
        </w:rPr>
        <w:tab/>
      </w:r>
      <w:r w:rsidRPr="00581859">
        <w:rPr>
          <w:rStyle w:val="l-L2Char"/>
          <w:rFonts w:cs="Arial"/>
          <w:szCs w:val="22"/>
        </w:rPr>
        <w:tab/>
        <w:t>0,450</w:t>
      </w:r>
      <w:r w:rsidRPr="00581859">
        <w:rPr>
          <w:rStyle w:val="l-L2Char"/>
          <w:rFonts w:cs="Arial"/>
          <w:szCs w:val="22"/>
        </w:rPr>
        <w:tab/>
        <w:t>km</w:t>
      </w:r>
    </w:p>
    <w:p w14:paraId="11C249DF"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typ nádrže dle polohy: průtočná</w:t>
      </w:r>
      <w:r w:rsidRPr="00581859">
        <w:rPr>
          <w:rStyle w:val="l-L2Char"/>
          <w:rFonts w:cs="Arial"/>
          <w:szCs w:val="22"/>
        </w:rPr>
        <w:tab/>
      </w:r>
    </w:p>
    <w:p w14:paraId="6598A356"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účel nádrže: </w:t>
      </w:r>
      <w:proofErr w:type="spellStart"/>
      <w:r w:rsidRPr="00581859">
        <w:rPr>
          <w:rStyle w:val="l-L2Char"/>
          <w:rFonts w:cs="Arial"/>
          <w:szCs w:val="22"/>
        </w:rPr>
        <w:t>ochranná-retenční</w:t>
      </w:r>
      <w:proofErr w:type="spellEnd"/>
      <w:r w:rsidRPr="00581859">
        <w:rPr>
          <w:rStyle w:val="l-L2Char"/>
          <w:rFonts w:cs="Arial"/>
          <w:szCs w:val="22"/>
        </w:rPr>
        <w:tab/>
      </w:r>
    </w:p>
    <w:p w14:paraId="2BBF0458"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typ hráze: zemní, homogenní</w:t>
      </w:r>
      <w:r w:rsidRPr="00581859">
        <w:rPr>
          <w:rStyle w:val="l-L2Char"/>
          <w:rFonts w:cs="Arial"/>
          <w:szCs w:val="22"/>
        </w:rPr>
        <w:tab/>
      </w:r>
    </w:p>
    <w:p w14:paraId="5A165F3C"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výška zemní hráze: 4,8 m</w:t>
      </w:r>
    </w:p>
    <w:p w14:paraId="275074A3"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poloha koruny zemní hráze:232,0 m n. m.</w:t>
      </w:r>
    </w:p>
    <w:p w14:paraId="54976402"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délka zemní hráze v koruně: 226 m</w:t>
      </w:r>
    </w:p>
    <w:p w14:paraId="4EE495EA"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objem zemní hráze: 6,9 tis. m3</w:t>
      </w:r>
    </w:p>
    <w:p w14:paraId="32580F25"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kulminační průtok: Q100 13,7 m3.s-1</w:t>
      </w:r>
    </w:p>
    <w:p w14:paraId="7749CFCF"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objem </w:t>
      </w:r>
      <w:proofErr w:type="gramStart"/>
      <w:r w:rsidRPr="00581859">
        <w:rPr>
          <w:rStyle w:val="l-L2Char"/>
          <w:rFonts w:cs="Arial"/>
          <w:szCs w:val="22"/>
        </w:rPr>
        <w:t>100-leté</w:t>
      </w:r>
      <w:proofErr w:type="gramEnd"/>
      <w:r w:rsidRPr="00581859">
        <w:rPr>
          <w:rStyle w:val="l-L2Char"/>
          <w:rFonts w:cs="Arial"/>
          <w:szCs w:val="22"/>
        </w:rPr>
        <w:t xml:space="preserve"> povodně: W100 200,2 tis. m3</w:t>
      </w:r>
      <w:r w:rsidRPr="00581859">
        <w:rPr>
          <w:rStyle w:val="l-L2Char"/>
          <w:rFonts w:cs="Arial"/>
          <w:szCs w:val="22"/>
        </w:rPr>
        <w:tab/>
      </w:r>
      <w:r w:rsidRPr="00581859">
        <w:rPr>
          <w:rStyle w:val="l-L2Char"/>
          <w:rFonts w:cs="Arial"/>
          <w:szCs w:val="22"/>
        </w:rPr>
        <w:tab/>
      </w:r>
    </w:p>
    <w:p w14:paraId="65B64271"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objem celkového prostoru: </w:t>
      </w:r>
      <w:r w:rsidRPr="00581859">
        <w:rPr>
          <w:rStyle w:val="l-L2Char"/>
          <w:rFonts w:cs="Arial"/>
          <w:szCs w:val="22"/>
        </w:rPr>
        <w:tab/>
      </w:r>
      <w:proofErr w:type="spellStart"/>
      <w:r w:rsidRPr="00581859">
        <w:rPr>
          <w:rStyle w:val="l-L2Char"/>
          <w:rFonts w:cs="Arial"/>
          <w:szCs w:val="22"/>
        </w:rPr>
        <w:t>Vc</w:t>
      </w:r>
      <w:proofErr w:type="spellEnd"/>
      <w:r w:rsidRPr="00581859">
        <w:rPr>
          <w:rStyle w:val="l-L2Char"/>
          <w:rFonts w:cs="Arial"/>
          <w:szCs w:val="22"/>
        </w:rPr>
        <w:t xml:space="preserve"> 42,3 tis. m3</w:t>
      </w:r>
    </w:p>
    <w:p w14:paraId="1C1FC7D6"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objem prostoru stálého nadržení: Vs</w:t>
      </w:r>
      <w:r w:rsidRPr="00581859">
        <w:rPr>
          <w:rStyle w:val="l-L2Char"/>
          <w:rFonts w:cs="Arial"/>
          <w:szCs w:val="22"/>
        </w:rPr>
        <w:tab/>
        <w:t>-tis. m3</w:t>
      </w:r>
    </w:p>
    <w:p w14:paraId="0A422DF8"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objem normálního retenčního prostoru: </w:t>
      </w:r>
      <w:proofErr w:type="spellStart"/>
      <w:r w:rsidRPr="00581859">
        <w:rPr>
          <w:rStyle w:val="l-L2Char"/>
          <w:rFonts w:cs="Arial"/>
          <w:szCs w:val="22"/>
        </w:rPr>
        <w:t>Vrn</w:t>
      </w:r>
      <w:proofErr w:type="spellEnd"/>
      <w:r w:rsidRPr="00581859">
        <w:rPr>
          <w:rStyle w:val="l-L2Char"/>
          <w:rFonts w:cs="Arial"/>
          <w:szCs w:val="22"/>
        </w:rPr>
        <w:tab/>
        <w:t>35,6 tis. m3</w:t>
      </w:r>
    </w:p>
    <w:p w14:paraId="27EA32AD"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objem přípustného retenčního prostoru: </w:t>
      </w:r>
      <w:proofErr w:type="spellStart"/>
      <w:r w:rsidRPr="00581859">
        <w:rPr>
          <w:rStyle w:val="l-L2Char"/>
          <w:rFonts w:cs="Arial"/>
          <w:szCs w:val="22"/>
        </w:rPr>
        <w:t>Vrp</w:t>
      </w:r>
      <w:proofErr w:type="spellEnd"/>
      <w:r w:rsidRPr="00581859">
        <w:rPr>
          <w:rStyle w:val="l-L2Char"/>
          <w:rFonts w:cs="Arial"/>
          <w:szCs w:val="22"/>
        </w:rPr>
        <w:t xml:space="preserve"> 6,7 tis. m3</w:t>
      </w:r>
    </w:p>
    <w:p w14:paraId="5EA6D76F"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objem rezervního retenčního prostoru: Vrr 6,2 tis. m3</w:t>
      </w:r>
    </w:p>
    <w:p w14:paraId="41A3AD31"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poloha hladiny prostoru stálého nadržení: </w:t>
      </w:r>
      <w:proofErr w:type="spellStart"/>
      <w:r w:rsidRPr="00581859">
        <w:rPr>
          <w:rStyle w:val="l-L2Char"/>
          <w:rFonts w:cs="Arial"/>
          <w:szCs w:val="22"/>
        </w:rPr>
        <w:t>Ms</w:t>
      </w:r>
      <w:proofErr w:type="spellEnd"/>
      <w:r w:rsidRPr="00581859">
        <w:rPr>
          <w:rStyle w:val="l-L2Char"/>
          <w:rFonts w:cs="Arial"/>
          <w:szCs w:val="22"/>
        </w:rPr>
        <w:t>-m n. m.</w:t>
      </w:r>
      <w:r w:rsidRPr="00581859">
        <w:rPr>
          <w:rStyle w:val="l-L2Char"/>
          <w:rFonts w:cs="Arial"/>
          <w:szCs w:val="22"/>
        </w:rPr>
        <w:tab/>
      </w:r>
    </w:p>
    <w:p w14:paraId="3F3811E9"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poloha hladiny normálního retenčního prostoru: </w:t>
      </w:r>
      <w:proofErr w:type="spellStart"/>
      <w:r w:rsidRPr="00581859">
        <w:rPr>
          <w:rStyle w:val="l-L2Char"/>
          <w:rFonts w:cs="Arial"/>
          <w:szCs w:val="22"/>
        </w:rPr>
        <w:t>Mrn</w:t>
      </w:r>
      <w:proofErr w:type="spellEnd"/>
      <w:r w:rsidRPr="00581859">
        <w:rPr>
          <w:rStyle w:val="l-L2Char"/>
          <w:rFonts w:cs="Arial"/>
          <w:szCs w:val="22"/>
        </w:rPr>
        <w:t xml:space="preserve"> 231,00 m n. m.</w:t>
      </w:r>
    </w:p>
    <w:p w14:paraId="6513DAB4"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poloha hladiny přípustného retenčního prostoru: </w:t>
      </w:r>
      <w:proofErr w:type="spellStart"/>
      <w:r w:rsidRPr="00581859">
        <w:rPr>
          <w:rStyle w:val="l-L2Char"/>
          <w:rFonts w:cs="Arial"/>
          <w:szCs w:val="22"/>
        </w:rPr>
        <w:t>Mrp</w:t>
      </w:r>
      <w:proofErr w:type="spellEnd"/>
      <w:r w:rsidRPr="00581859">
        <w:rPr>
          <w:rStyle w:val="l-L2Char"/>
          <w:rFonts w:cs="Arial"/>
          <w:szCs w:val="22"/>
        </w:rPr>
        <w:t xml:space="preserve"> 231,50 m n. m.</w:t>
      </w:r>
    </w:p>
    <w:p w14:paraId="45BA1B09"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lastRenderedPageBreak/>
        <w:t xml:space="preserve">poloha hladiny rezervního retenčního prostoru: </w:t>
      </w:r>
      <w:proofErr w:type="spellStart"/>
      <w:r w:rsidRPr="00581859">
        <w:rPr>
          <w:rStyle w:val="l-L2Char"/>
          <w:rFonts w:cs="Arial"/>
          <w:szCs w:val="22"/>
        </w:rPr>
        <w:t>Mrr</w:t>
      </w:r>
      <w:proofErr w:type="spellEnd"/>
      <w:r w:rsidRPr="00581859">
        <w:rPr>
          <w:rStyle w:val="l-L2Char"/>
          <w:rFonts w:cs="Arial"/>
          <w:szCs w:val="22"/>
        </w:rPr>
        <w:tab/>
        <w:t xml:space="preserve"> 232,00 m n. m.</w:t>
      </w:r>
    </w:p>
    <w:p w14:paraId="0FABF47A"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plocha zátopy při hladině stálého nadržení:</w:t>
      </w:r>
      <w:r w:rsidRPr="00581859">
        <w:rPr>
          <w:rStyle w:val="l-L2Char"/>
          <w:rFonts w:cs="Arial"/>
          <w:szCs w:val="22"/>
        </w:rPr>
        <w:tab/>
      </w:r>
      <w:proofErr w:type="spellStart"/>
      <w:r w:rsidRPr="00581859">
        <w:rPr>
          <w:rStyle w:val="l-L2Char"/>
          <w:rFonts w:cs="Arial"/>
          <w:szCs w:val="22"/>
        </w:rPr>
        <w:t>Ss</w:t>
      </w:r>
      <w:proofErr w:type="spellEnd"/>
      <w:r w:rsidRPr="00581859">
        <w:rPr>
          <w:rStyle w:val="l-L2Char"/>
          <w:rFonts w:cs="Arial"/>
          <w:szCs w:val="22"/>
        </w:rPr>
        <w:t>-ha</w:t>
      </w:r>
      <w:r w:rsidRPr="00581859">
        <w:rPr>
          <w:rStyle w:val="l-L2Char"/>
          <w:rFonts w:cs="Arial"/>
          <w:szCs w:val="22"/>
        </w:rPr>
        <w:tab/>
      </w:r>
      <w:r w:rsidRPr="00581859">
        <w:rPr>
          <w:rStyle w:val="l-L2Char"/>
          <w:rFonts w:cs="Arial"/>
          <w:szCs w:val="22"/>
        </w:rPr>
        <w:tab/>
      </w:r>
      <w:r w:rsidRPr="00581859">
        <w:rPr>
          <w:rStyle w:val="l-L2Char"/>
          <w:rFonts w:cs="Arial"/>
          <w:szCs w:val="22"/>
        </w:rPr>
        <w:tab/>
      </w:r>
    </w:p>
    <w:p w14:paraId="52CE9561"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plocha zátopy při hladině normálního retenčního prostoru:</w:t>
      </w:r>
      <w:r w:rsidRPr="00581859">
        <w:rPr>
          <w:rStyle w:val="l-L2Char"/>
          <w:rFonts w:cs="Arial"/>
          <w:szCs w:val="22"/>
        </w:rPr>
        <w:tab/>
      </w:r>
      <w:proofErr w:type="spellStart"/>
      <w:r w:rsidRPr="00581859">
        <w:rPr>
          <w:rStyle w:val="l-L2Char"/>
          <w:rFonts w:cs="Arial"/>
          <w:szCs w:val="22"/>
        </w:rPr>
        <w:t>Snr</w:t>
      </w:r>
      <w:proofErr w:type="spellEnd"/>
      <w:r w:rsidRPr="00581859">
        <w:rPr>
          <w:rStyle w:val="l-L2Char"/>
          <w:rFonts w:cs="Arial"/>
          <w:szCs w:val="22"/>
        </w:rPr>
        <w:t xml:space="preserve"> 2,65 ha</w:t>
      </w:r>
    </w:p>
    <w:p w14:paraId="5A4598C2"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plocha zátopy při hladině přípustného retenčního prostoru: </w:t>
      </w:r>
      <w:proofErr w:type="spellStart"/>
      <w:r w:rsidRPr="00581859">
        <w:rPr>
          <w:rStyle w:val="l-L2Char"/>
          <w:rFonts w:cs="Arial"/>
          <w:szCs w:val="22"/>
        </w:rPr>
        <w:t>Spr</w:t>
      </w:r>
      <w:proofErr w:type="spellEnd"/>
      <w:r w:rsidRPr="00581859">
        <w:rPr>
          <w:rStyle w:val="l-L2Char"/>
          <w:rFonts w:cs="Arial"/>
          <w:szCs w:val="22"/>
        </w:rPr>
        <w:t xml:space="preserve"> 3.25 ha</w:t>
      </w:r>
    </w:p>
    <w:p w14:paraId="3B02213F"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plocha zátopy při hladině rezervního retenčního prostoru: </w:t>
      </w:r>
      <w:proofErr w:type="spellStart"/>
      <w:r w:rsidRPr="00581859">
        <w:rPr>
          <w:rStyle w:val="l-L2Char"/>
          <w:rFonts w:cs="Arial"/>
          <w:szCs w:val="22"/>
        </w:rPr>
        <w:t>Srr</w:t>
      </w:r>
      <w:proofErr w:type="spellEnd"/>
      <w:r w:rsidRPr="00581859">
        <w:rPr>
          <w:rStyle w:val="l-L2Char"/>
          <w:rFonts w:cs="Arial"/>
          <w:szCs w:val="22"/>
        </w:rPr>
        <w:t xml:space="preserve"> 3,86 ha</w:t>
      </w:r>
    </w:p>
    <w:p w14:paraId="5BC22E66"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p>
    <w:p w14:paraId="437AE7F4"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Sdružený výpustný a bezpečnostní objekt</w:t>
      </w:r>
    </w:p>
    <w:p w14:paraId="5D2160DE"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p>
    <w:p w14:paraId="648E0DB2"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spodní výpust: nehrazený otvor</w:t>
      </w:r>
    </w:p>
    <w:p w14:paraId="38B058D4"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kapacita spodní výpusti: 4,0 m3.s-1</w:t>
      </w:r>
    </w:p>
    <w:p w14:paraId="604C9DD2"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bezpečnostní přeliv: šachtový m3.s-1</w:t>
      </w:r>
    </w:p>
    <w:p w14:paraId="764F7533"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kapacita bezpečnostního přelivu: 13,7</w:t>
      </w:r>
    </w:p>
    <w:p w14:paraId="615025A7"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objemový ukazatel: 6,1</w:t>
      </w:r>
    </w:p>
    <w:p w14:paraId="5AC168E2"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p>
    <w:p w14:paraId="48E1918C"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U p ř e s n ě n í: </w:t>
      </w:r>
    </w:p>
    <w:p w14:paraId="109993D6"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p>
    <w:p w14:paraId="6EC92266"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V návrhu uspořádání půdního fondu dle KPÚ je zátopa retenční nádrže vedena jako ostatní plocha, na části plochy bude realizován zemník pro stavbu hráze. V současné době je zátopa budoucí retenční nádrže využívána jako orná půda.</w:t>
      </w:r>
    </w:p>
    <w:p w14:paraId="3539A2F5"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Přesto, že tato nádrž je navrhována jako suchá retenční </w:t>
      </w:r>
      <w:proofErr w:type="gramStart"/>
      <w:r w:rsidRPr="00581859">
        <w:rPr>
          <w:rStyle w:val="l-L2Char"/>
          <w:rFonts w:cs="Arial"/>
          <w:szCs w:val="22"/>
        </w:rPr>
        <w:t>nádrž - využití</w:t>
      </w:r>
      <w:proofErr w:type="gramEnd"/>
      <w:r w:rsidRPr="00581859">
        <w:rPr>
          <w:rStyle w:val="l-L2Char"/>
          <w:rFonts w:cs="Arial"/>
          <w:szCs w:val="22"/>
        </w:rPr>
        <w:t xml:space="preserve"> primárně pro transformaci povodňové vlny, je nutné v rámci projektu dořešit využití celé zátopy poldru. </w:t>
      </w:r>
    </w:p>
    <w:p w14:paraId="7F2D6D3D"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p>
    <w:p w14:paraId="0CC4AE01"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Umístění zemníku je v rámci projektové dokumentace PSZ (Plánu společných zařízení) řešeno velmi vágně (není promítnuto do vzorových příčných profilů v rámci PSZ atd.) </w:t>
      </w:r>
    </w:p>
    <w:p w14:paraId="7054251E"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Součástí návrhu poldru tedy musí být i detailní dořešení zemníku, jeho úpravy a využití. V této souvislosti bude tedy součástí projektové dokumentace podrobné využití části zátopy pro drobné vodní prvky, výsadby stromové a keřové zeleně (rozšíření lokálního ÚSES), částečně jako ZPF. Koryto potoka, které vede středem zátopy SRN2 je součástí lokálního biokoridoru LBK3. V rámci PD bude rovněž zpracován návrh revitalizace tohoto úseku toku v návaznosti na výše uvedené úpravy v zátopě (drobné vodní plochy v zátopě SRN2).</w:t>
      </w:r>
    </w:p>
    <w:p w14:paraId="6720D80C"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p>
    <w:p w14:paraId="720D30C7"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Přesná dispozice a rozmístění jednotlivých ploch bude konzultována a odsouhlasena na výrobních výborech.  </w:t>
      </w:r>
    </w:p>
    <w:p w14:paraId="7F153C1F"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 </w:t>
      </w:r>
    </w:p>
    <w:p w14:paraId="6CB07EF3" w14:textId="77777777" w:rsidR="00581859" w:rsidRPr="00581859" w:rsidRDefault="00581859" w:rsidP="00581859">
      <w:pPr>
        <w:autoSpaceDE w:val="0"/>
        <w:autoSpaceDN w:val="0"/>
        <w:adjustRightInd w:val="0"/>
        <w:spacing w:after="0" w:line="240" w:lineRule="auto"/>
        <w:ind w:left="709"/>
        <w:jc w:val="both"/>
        <w:rPr>
          <w:rStyle w:val="l-L2Char"/>
          <w:rFonts w:cs="Arial"/>
          <w:szCs w:val="22"/>
        </w:rPr>
      </w:pPr>
      <w:r w:rsidRPr="00581859">
        <w:rPr>
          <w:rStyle w:val="l-L2Char"/>
          <w:rFonts w:cs="Arial"/>
          <w:szCs w:val="22"/>
        </w:rPr>
        <w:t xml:space="preserve">Tímto upřesněním zadání se nezmění základní parametry suché retenční nádrže (objem retence, údaje o hrázi, objektech atd.). </w:t>
      </w:r>
    </w:p>
    <w:p w14:paraId="738A22DE" w14:textId="4A031CB3" w:rsidR="00327CE2" w:rsidRDefault="00581859" w:rsidP="00581859">
      <w:pPr>
        <w:autoSpaceDE w:val="0"/>
        <w:autoSpaceDN w:val="0"/>
        <w:adjustRightInd w:val="0"/>
        <w:spacing w:after="0" w:line="240" w:lineRule="auto"/>
        <w:jc w:val="both"/>
        <w:rPr>
          <w:rStyle w:val="l-L2Char"/>
          <w:rFonts w:cs="Arial"/>
          <w:szCs w:val="22"/>
        </w:rPr>
      </w:pPr>
      <w:r w:rsidRPr="00581859">
        <w:rPr>
          <w:rStyle w:val="l-L2Char"/>
          <w:rFonts w:cs="Arial"/>
          <w:szCs w:val="22"/>
        </w:rPr>
        <w:tab/>
      </w:r>
    </w:p>
    <w:p w14:paraId="7782FD21" w14:textId="77777777" w:rsidR="000F5BF7" w:rsidRPr="004D5F78" w:rsidRDefault="000F5BF7" w:rsidP="00860E80">
      <w:pPr>
        <w:pStyle w:val="l-L1"/>
        <w:keepNext w:val="0"/>
        <w:numPr>
          <w:ilvl w:val="0"/>
          <w:numId w:val="0"/>
        </w:numPr>
        <w:spacing w:before="120" w:after="120" w:line="240" w:lineRule="auto"/>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Pr="008C2817" w:rsidRDefault="000038B8" w:rsidP="00860E80">
      <w:pPr>
        <w:pStyle w:val="l-L1"/>
        <w:keepNext w:val="0"/>
        <w:numPr>
          <w:ilvl w:val="0"/>
          <w:numId w:val="0"/>
        </w:numPr>
        <w:spacing w:before="120" w:after="120" w:line="240" w:lineRule="auto"/>
        <w:ind w:left="737"/>
        <w:jc w:val="both"/>
        <w:rPr>
          <w:rStyle w:val="Odkaznakoment"/>
          <w:rFonts w:ascii="Arial" w:hAnsi="Arial" w:cs="Arial"/>
          <w:b w:val="0"/>
          <w:sz w:val="22"/>
          <w:szCs w:val="22"/>
          <w:u w:val="none"/>
          <w:lang w:eastAsia="cs-CZ"/>
        </w:rPr>
      </w:pPr>
      <w:r w:rsidRPr="008C2817">
        <w:rPr>
          <w:rStyle w:val="l-L2Char"/>
          <w:rFonts w:cs="Arial"/>
          <w:b w:val="0"/>
          <w:szCs w:val="22"/>
          <w:u w:val="none"/>
        </w:rPr>
        <w:t xml:space="preserve">Podrobná specifikace </w:t>
      </w:r>
      <w:r w:rsidR="009821DF" w:rsidRPr="008C2817">
        <w:rPr>
          <w:rStyle w:val="l-L2Char"/>
          <w:rFonts w:cs="Arial"/>
          <w:b w:val="0"/>
          <w:szCs w:val="22"/>
          <w:u w:val="none"/>
        </w:rPr>
        <w:t>Díla</w:t>
      </w:r>
      <w:r w:rsidR="00C50D61" w:rsidRPr="008C2817">
        <w:rPr>
          <w:rStyle w:val="l-L2Char"/>
          <w:rFonts w:cs="Arial"/>
          <w:b w:val="0"/>
          <w:szCs w:val="22"/>
          <w:u w:val="none"/>
        </w:rPr>
        <w:t xml:space="preserve"> </w:t>
      </w:r>
      <w:r w:rsidRPr="008C2817">
        <w:rPr>
          <w:rStyle w:val="l-L2Char"/>
          <w:rFonts w:cs="Arial"/>
          <w:b w:val="0"/>
          <w:szCs w:val="22"/>
          <w:u w:val="none"/>
        </w:rPr>
        <w:t>je obsažena</w:t>
      </w:r>
      <w:r w:rsidR="00C50D61" w:rsidRPr="008C2817">
        <w:rPr>
          <w:rStyle w:val="l-L2Char"/>
          <w:rFonts w:cs="Arial"/>
          <w:b w:val="0"/>
          <w:szCs w:val="22"/>
          <w:u w:val="none"/>
        </w:rPr>
        <w:t xml:space="preserve"> v Příloze č. 1</w:t>
      </w:r>
      <w:r w:rsidR="002954D1" w:rsidRPr="008C2817">
        <w:rPr>
          <w:rStyle w:val="l-L2Char"/>
          <w:rFonts w:cs="Arial"/>
          <w:b w:val="0"/>
          <w:szCs w:val="22"/>
          <w:u w:val="none"/>
        </w:rPr>
        <w:t xml:space="preserve"> a v Příloze č. 2</w:t>
      </w:r>
      <w:r w:rsidR="00631AE8" w:rsidRPr="008C2817">
        <w:rPr>
          <w:rStyle w:val="l-L2Char"/>
          <w:rFonts w:cs="Arial"/>
          <w:b w:val="0"/>
          <w:szCs w:val="22"/>
          <w:u w:val="none"/>
        </w:rPr>
        <w:t xml:space="preserve"> této </w:t>
      </w:r>
      <w:r w:rsidR="00024114" w:rsidRPr="008C2817">
        <w:rPr>
          <w:rStyle w:val="l-L2Char"/>
          <w:rFonts w:cs="Arial"/>
          <w:b w:val="0"/>
          <w:szCs w:val="22"/>
          <w:u w:val="none"/>
        </w:rPr>
        <w:t>s</w:t>
      </w:r>
      <w:r w:rsidR="00631AE8" w:rsidRPr="008C2817">
        <w:rPr>
          <w:rStyle w:val="l-L2Char"/>
          <w:rFonts w:cs="Arial"/>
          <w:b w:val="0"/>
          <w:szCs w:val="22"/>
          <w:u w:val="none"/>
        </w:rPr>
        <w:t>mlouvy</w:t>
      </w:r>
      <w:r w:rsidR="0047679A" w:rsidRPr="008C2817">
        <w:rPr>
          <w:rStyle w:val="l-L2Char"/>
          <w:rFonts w:cs="Arial"/>
          <w:b w:val="0"/>
          <w:szCs w:val="22"/>
          <w:u w:val="none"/>
        </w:rPr>
        <w:t>,</w:t>
      </w:r>
      <w:r w:rsidR="002954D1" w:rsidRPr="008C2817">
        <w:rPr>
          <w:rStyle w:val="l-L2Char"/>
          <w:rFonts w:cs="Arial"/>
          <w:b w:val="0"/>
          <w:szCs w:val="22"/>
          <w:u w:val="none"/>
        </w:rPr>
        <w:t xml:space="preserve"> </w:t>
      </w:r>
      <w:r w:rsidR="0047679A" w:rsidRPr="008C2817">
        <w:rPr>
          <w:rStyle w:val="l-L2Char"/>
          <w:rFonts w:cs="Arial"/>
          <w:b w:val="0"/>
          <w:szCs w:val="22"/>
          <w:u w:val="none"/>
        </w:rPr>
        <w:t>kter</w:t>
      </w:r>
      <w:r w:rsidR="002954D1" w:rsidRPr="008C2817">
        <w:rPr>
          <w:rStyle w:val="l-L2Char"/>
          <w:rFonts w:cs="Arial"/>
          <w:b w:val="0"/>
          <w:szCs w:val="22"/>
          <w:u w:val="none"/>
        </w:rPr>
        <w:t>é</w:t>
      </w:r>
      <w:r w:rsidR="0047679A" w:rsidRPr="008C2817">
        <w:rPr>
          <w:rStyle w:val="l-L2Char"/>
          <w:rFonts w:cs="Arial"/>
          <w:b w:val="0"/>
          <w:szCs w:val="22"/>
          <w:u w:val="none"/>
        </w:rPr>
        <w:t xml:space="preserve"> j</w:t>
      </w:r>
      <w:r w:rsidR="002954D1" w:rsidRPr="008C2817">
        <w:rPr>
          <w:rStyle w:val="l-L2Char"/>
          <w:rFonts w:cs="Arial"/>
          <w:b w:val="0"/>
          <w:szCs w:val="22"/>
          <w:u w:val="none"/>
        </w:rPr>
        <w:t>sou</w:t>
      </w:r>
      <w:r w:rsidR="0047679A" w:rsidRPr="008C2817">
        <w:rPr>
          <w:rStyle w:val="l-L2Char"/>
          <w:rFonts w:cs="Arial"/>
          <w:b w:val="0"/>
          <w:szCs w:val="22"/>
          <w:u w:val="none"/>
        </w:rPr>
        <w:t xml:space="preserve"> nedílnou součástí této smlouvy</w:t>
      </w:r>
      <w:r w:rsidR="00631AE8" w:rsidRPr="008C2817">
        <w:rPr>
          <w:rStyle w:val="l-L2Char"/>
          <w:rFonts w:cs="Arial"/>
          <w:b w:val="0"/>
          <w:szCs w:val="22"/>
          <w:u w:val="none"/>
        </w:rPr>
        <w:t>.</w:t>
      </w:r>
      <w:r w:rsidR="00631AE8" w:rsidRPr="008C2817">
        <w:rPr>
          <w:rStyle w:val="Odkaznakoment"/>
          <w:rFonts w:ascii="Arial" w:hAnsi="Arial" w:cs="Arial"/>
          <w:b w:val="0"/>
          <w:sz w:val="22"/>
          <w:szCs w:val="22"/>
          <w:u w:val="none"/>
          <w:lang w:eastAsia="cs-CZ"/>
        </w:rPr>
        <w:t xml:space="preserve"> </w:t>
      </w:r>
    </w:p>
    <w:p w14:paraId="33834E0F" w14:textId="1CBD0670" w:rsidR="00670F32" w:rsidRPr="004D5F78" w:rsidRDefault="00670F32" w:rsidP="00860E80">
      <w:pPr>
        <w:pStyle w:val="l-L1"/>
        <w:keepNext w:val="0"/>
        <w:numPr>
          <w:ilvl w:val="1"/>
          <w:numId w:val="37"/>
        </w:numPr>
        <w:spacing w:before="120" w:after="120" w:line="240" w:lineRule="auto"/>
        <w:jc w:val="both"/>
        <w:rPr>
          <w:rStyle w:val="l-L2Char"/>
          <w:rFonts w:cs="Arial"/>
          <w:b w:val="0"/>
          <w:u w:val="none"/>
        </w:rPr>
      </w:pPr>
      <w:r w:rsidRPr="332EA4EB">
        <w:rPr>
          <w:rFonts w:ascii="Arial" w:hAnsi="Arial" w:cs="Arial"/>
          <w:b w:val="0"/>
          <w:u w:val="none"/>
        </w:rPr>
        <w:t xml:space="preserve">Objednatel se zavazuje k převzetí </w:t>
      </w:r>
      <w:r w:rsidR="009821DF" w:rsidRPr="332EA4EB">
        <w:rPr>
          <w:rFonts w:ascii="Arial" w:hAnsi="Arial" w:cs="Arial"/>
          <w:b w:val="0"/>
          <w:u w:val="none"/>
        </w:rPr>
        <w:t>Díla</w:t>
      </w:r>
      <w:r w:rsidRPr="332EA4EB">
        <w:rPr>
          <w:rFonts w:ascii="Arial" w:hAnsi="Arial" w:cs="Arial"/>
          <w:b w:val="0"/>
          <w:u w:val="none"/>
        </w:rPr>
        <w:t xml:space="preserve"> a zaplacení cen</w:t>
      </w:r>
      <w:r w:rsidR="00930D90" w:rsidRPr="332EA4EB">
        <w:rPr>
          <w:rFonts w:ascii="Arial" w:hAnsi="Arial" w:cs="Arial"/>
          <w:b w:val="0"/>
          <w:u w:val="none"/>
        </w:rPr>
        <w:t>y</w:t>
      </w:r>
      <w:r w:rsidRPr="332EA4EB">
        <w:rPr>
          <w:rFonts w:ascii="Arial" w:hAnsi="Arial" w:cs="Arial"/>
          <w:b w:val="0"/>
          <w:u w:val="none"/>
        </w:rPr>
        <w:t xml:space="preserve"> za </w:t>
      </w:r>
      <w:r w:rsidR="00F72441" w:rsidRPr="332EA4EB">
        <w:rPr>
          <w:rFonts w:ascii="Arial" w:hAnsi="Arial" w:cs="Arial"/>
          <w:b w:val="0"/>
          <w:u w:val="none"/>
        </w:rPr>
        <w:t>jeho</w:t>
      </w:r>
      <w:r w:rsidR="0047679A" w:rsidRPr="332EA4EB">
        <w:rPr>
          <w:rFonts w:ascii="Arial" w:hAnsi="Arial" w:cs="Arial"/>
          <w:b w:val="0"/>
          <w:u w:val="none"/>
        </w:rPr>
        <w:t xml:space="preserve"> zhotovení.</w:t>
      </w:r>
    </w:p>
    <w:p w14:paraId="4F5655D0" w14:textId="77777777" w:rsidR="00632E5A" w:rsidRPr="004D5F78" w:rsidRDefault="00632E5A" w:rsidP="00860E80">
      <w:pPr>
        <w:pStyle w:val="l-L1"/>
        <w:keepNext w:val="0"/>
        <w:spacing w:line="240" w:lineRule="auto"/>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860E80">
      <w:pPr>
        <w:pStyle w:val="l-L1"/>
        <w:keepNext w:val="0"/>
        <w:numPr>
          <w:ilvl w:val="1"/>
          <w:numId w:val="37"/>
        </w:numPr>
        <w:spacing w:before="120" w:after="120" w:line="240" w:lineRule="auto"/>
        <w:jc w:val="both"/>
        <w:rPr>
          <w:rStyle w:val="l-L2Char"/>
          <w:rFonts w:cs="Arial"/>
          <w:b w:val="0"/>
          <w:szCs w:val="22"/>
          <w:u w:val="none"/>
        </w:rPr>
      </w:pPr>
      <w:r w:rsidRPr="00F84BB9">
        <w:rPr>
          <w:rStyle w:val="l-L2Char"/>
          <w:b w:val="0"/>
          <w:szCs w:val="22"/>
          <w:u w:val="none"/>
        </w:rPr>
        <w:lastRenderedPageBreak/>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860E80">
      <w:pPr>
        <w:pStyle w:val="l-L1"/>
        <w:keepNext w:val="0"/>
        <w:numPr>
          <w:ilvl w:val="1"/>
          <w:numId w:val="37"/>
        </w:numPr>
        <w:spacing w:before="120" w:after="120" w:line="240" w:lineRule="auto"/>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860E80">
      <w:pPr>
        <w:pStyle w:val="l-L1"/>
        <w:keepNext w:val="0"/>
        <w:numPr>
          <w:ilvl w:val="1"/>
          <w:numId w:val="37"/>
        </w:numPr>
        <w:spacing w:before="120" w:after="120" w:line="240" w:lineRule="auto"/>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860E80">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860E80">
      <w:pPr>
        <w:pStyle w:val="TSlneksmlouvy"/>
        <w:keepNext w:val="0"/>
        <w:numPr>
          <w:ilvl w:val="1"/>
          <w:numId w:val="37"/>
        </w:numPr>
        <w:spacing w:before="120" w:after="120" w:line="240"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860E80">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860E80">
      <w:pPr>
        <w:pStyle w:val="Odstavecseseznamem"/>
        <w:numPr>
          <w:ilvl w:val="0"/>
          <w:numId w:val="83"/>
        </w:numPr>
        <w:spacing w:after="0" w:line="240" w:lineRule="auto"/>
        <w:ind w:left="1078" w:hanging="284"/>
        <w:jc w:val="both"/>
        <w:rPr>
          <w:rFonts w:cs="Arial"/>
        </w:rPr>
      </w:pPr>
      <w:r w:rsidRPr="00F2719C">
        <w:rPr>
          <w:rFonts w:cs="Arial"/>
        </w:rPr>
        <w:lastRenderedPageBreak/>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860E80">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860E80">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4B44A9D6" w14:textId="7C441550" w:rsidR="006B2BF9"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5AF2999E" w14:textId="6665DA43" w:rsidR="00230121" w:rsidRPr="00230121" w:rsidRDefault="00230121" w:rsidP="00F93155">
      <w:pPr>
        <w:spacing w:after="0" w:line="240" w:lineRule="auto"/>
        <w:ind w:left="705" w:hanging="705"/>
        <w:jc w:val="both"/>
        <w:rPr>
          <w:rStyle w:val="l-L2Char"/>
          <w:rFonts w:cs="Arial"/>
        </w:rPr>
      </w:pPr>
      <w:r>
        <w:rPr>
          <w:rStyle w:val="l-L2Char"/>
          <w:rFonts w:cs="Arial"/>
        </w:rPr>
        <w:t>2.15</w:t>
      </w:r>
      <w:r w:rsidR="00F93155">
        <w:rPr>
          <w:rStyle w:val="l-L2Char"/>
          <w:rFonts w:cs="Arial"/>
        </w:rPr>
        <w:tab/>
      </w:r>
      <w:r w:rsidR="00F93155" w:rsidRPr="00F93155">
        <w:rPr>
          <w:rStyle w:val="l-L2Char"/>
          <w:rFonts w:cs="Arial"/>
        </w:rPr>
        <w:t>Zhotovitel není oprávněn využít jiné pod</w:t>
      </w:r>
      <w:r w:rsidR="00C66A0F">
        <w:rPr>
          <w:rStyle w:val="l-L2Char"/>
          <w:rFonts w:cs="Arial"/>
        </w:rPr>
        <w:t>dodavatel</w:t>
      </w:r>
      <w:r w:rsidR="00AC7006">
        <w:rPr>
          <w:rStyle w:val="l-L2Char"/>
          <w:rFonts w:cs="Arial"/>
        </w:rPr>
        <w:t>e</w:t>
      </w:r>
      <w:r w:rsidR="00F93155" w:rsidRPr="00F93155">
        <w:rPr>
          <w:rStyle w:val="l-L2Char"/>
          <w:rFonts w:cs="Arial"/>
        </w:rPr>
        <w:t xml:space="preserve">, než které uvedl v rámci výběrového řízení v krycím listu. Případná změna </w:t>
      </w:r>
      <w:r w:rsidR="00173B6A" w:rsidRPr="00F93155">
        <w:rPr>
          <w:rStyle w:val="l-L2Char"/>
          <w:rFonts w:cs="Arial"/>
        </w:rPr>
        <w:t>pod</w:t>
      </w:r>
      <w:r w:rsidR="00C66A0F">
        <w:rPr>
          <w:rStyle w:val="l-L2Char"/>
          <w:rFonts w:cs="Arial"/>
        </w:rPr>
        <w:t>dodavatel</w:t>
      </w:r>
      <w:r w:rsidR="004024EF">
        <w:rPr>
          <w:rStyle w:val="l-L2Char"/>
          <w:rFonts w:cs="Arial"/>
        </w:rPr>
        <w:t>e</w:t>
      </w:r>
      <w:r w:rsidR="00173B6A" w:rsidRPr="00F93155">
        <w:rPr>
          <w:rStyle w:val="l-L2Char"/>
          <w:rFonts w:cs="Arial"/>
        </w:rPr>
        <w:t xml:space="preserve"> </w:t>
      </w:r>
      <w:r w:rsidR="00F93155" w:rsidRPr="00F93155">
        <w:rPr>
          <w:rStyle w:val="l-L2Char"/>
          <w:rFonts w:cs="Arial"/>
        </w:rPr>
        <w:t>musí být předem projednána a písemně schválena objednatelem.</w:t>
      </w:r>
    </w:p>
    <w:p w14:paraId="116BCC27" w14:textId="77777777" w:rsidR="00536E8C" w:rsidRPr="004D5F78" w:rsidRDefault="00536E8C" w:rsidP="00860E80">
      <w:pPr>
        <w:pStyle w:val="l-L1"/>
        <w:keepNext w:val="0"/>
        <w:spacing w:line="240" w:lineRule="auto"/>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634500B2" w:rsidR="008011A3" w:rsidRPr="004D5F78" w:rsidRDefault="008011A3" w:rsidP="00860E80">
      <w:pPr>
        <w:pStyle w:val="TSlneksmlouvy"/>
        <w:keepNext w:val="0"/>
        <w:numPr>
          <w:ilvl w:val="1"/>
          <w:numId w:val="37"/>
        </w:numPr>
        <w:spacing w:before="120" w:after="120" w:line="240" w:lineRule="auto"/>
        <w:jc w:val="left"/>
        <w:rPr>
          <w:rFonts w:cs="Arial"/>
          <w:b w:val="0"/>
          <w:u w:val="none"/>
        </w:rPr>
      </w:pPr>
      <w:bookmarkStart w:id="2" w:name="_Ref376374899"/>
      <w:bookmarkStart w:id="3" w:name="_Ref376425265"/>
      <w:r w:rsidRPr="372E311C">
        <w:rPr>
          <w:rFonts w:cs="Arial"/>
          <w:b w:val="0"/>
          <w:u w:val="none"/>
        </w:rPr>
        <w:t xml:space="preserve">Zhotovitel se zavazuje </w:t>
      </w:r>
      <w:r w:rsidR="00932E7A" w:rsidRPr="372E311C">
        <w:rPr>
          <w:rFonts w:cs="Arial"/>
          <w:b w:val="0"/>
          <w:u w:val="none"/>
        </w:rPr>
        <w:t>vyhotovit Dílo</w:t>
      </w:r>
      <w:r w:rsidR="00A85DC6" w:rsidRPr="372E311C">
        <w:rPr>
          <w:rFonts w:cs="Arial"/>
          <w:b w:val="0"/>
          <w:u w:val="none"/>
        </w:rPr>
        <w:t xml:space="preserve"> </w:t>
      </w:r>
      <w:r w:rsidRPr="372E311C">
        <w:rPr>
          <w:rFonts w:cs="Arial"/>
          <w:b w:val="0"/>
          <w:u w:val="none"/>
        </w:rPr>
        <w:t>v následujících termínech:</w:t>
      </w:r>
      <w:bookmarkEnd w:id="2"/>
      <w:bookmarkEnd w:id="3"/>
    </w:p>
    <w:p w14:paraId="204B9411" w14:textId="77777777" w:rsidR="00996D16" w:rsidRPr="00996D16" w:rsidRDefault="00A50845" w:rsidP="00A31A9F">
      <w:pPr>
        <w:pStyle w:val="l-L1"/>
        <w:keepNext w:val="0"/>
        <w:numPr>
          <w:ilvl w:val="2"/>
          <w:numId w:val="37"/>
        </w:numPr>
        <w:spacing w:before="120" w:after="120" w:line="240" w:lineRule="auto"/>
        <w:jc w:val="both"/>
        <w:rPr>
          <w:rStyle w:val="l-L2Char"/>
          <w:rFonts w:cs="Arial"/>
          <w:bCs/>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288FB0B7" w14:textId="438D6B72" w:rsidR="00B40B7E" w:rsidRPr="00AA2265" w:rsidRDefault="00AA2265" w:rsidP="00996D16">
      <w:pPr>
        <w:pStyle w:val="l-L1"/>
        <w:keepNext w:val="0"/>
        <w:numPr>
          <w:ilvl w:val="0"/>
          <w:numId w:val="0"/>
        </w:numPr>
        <w:spacing w:before="120" w:after="120" w:line="240" w:lineRule="auto"/>
        <w:ind w:left="1304"/>
        <w:jc w:val="both"/>
        <w:rPr>
          <w:rStyle w:val="l-L2Char"/>
          <w:rFonts w:cs="Arial"/>
          <w:bCs/>
          <w:szCs w:val="22"/>
          <w:u w:val="none"/>
        </w:rPr>
      </w:pPr>
      <w:r w:rsidRPr="00AA2265">
        <w:rPr>
          <w:rStyle w:val="l-L2Char"/>
          <w:rFonts w:cs="Arial"/>
          <w:bCs/>
          <w:szCs w:val="22"/>
          <w:u w:val="none"/>
        </w:rPr>
        <w:t>31. 08. 2022</w:t>
      </w:r>
    </w:p>
    <w:p w14:paraId="04773E0E" w14:textId="77777777" w:rsidR="00712A60" w:rsidRPr="004D5F78" w:rsidRDefault="00932E7A" w:rsidP="00860E80">
      <w:pPr>
        <w:pStyle w:val="l-L1"/>
        <w:keepNext w:val="0"/>
        <w:numPr>
          <w:ilvl w:val="0"/>
          <w:numId w:val="0"/>
        </w:numPr>
        <w:spacing w:before="120" w:after="120" w:line="240" w:lineRule="auto"/>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860E80">
      <w:pPr>
        <w:pStyle w:val="l-L1"/>
        <w:keepNext w:val="0"/>
        <w:spacing w:line="240" w:lineRule="auto"/>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977930" w:rsidRDefault="001D70C2" w:rsidP="00860E80">
      <w:pPr>
        <w:pStyle w:val="l-L1"/>
        <w:keepNext w:val="0"/>
        <w:numPr>
          <w:ilvl w:val="1"/>
          <w:numId w:val="37"/>
        </w:numPr>
        <w:spacing w:before="120" w:after="120" w:line="240" w:lineRule="auto"/>
        <w:jc w:val="both"/>
        <w:rPr>
          <w:rStyle w:val="l-L2Char"/>
          <w:rFonts w:cs="Arial"/>
          <w:b w:val="0"/>
          <w:szCs w:val="22"/>
          <w:u w:val="none"/>
        </w:rPr>
      </w:pPr>
      <w:r w:rsidRPr="00977930">
        <w:rPr>
          <w:rStyle w:val="l-L2Char"/>
          <w:rFonts w:cs="Arial"/>
          <w:b w:val="0"/>
          <w:szCs w:val="22"/>
          <w:u w:val="none"/>
        </w:rPr>
        <w:t xml:space="preserve">Místem pro předání </w:t>
      </w:r>
      <w:r w:rsidR="00932E7A" w:rsidRPr="00977930">
        <w:rPr>
          <w:rStyle w:val="l-L2Char"/>
          <w:rFonts w:cs="Arial"/>
          <w:b w:val="0"/>
          <w:szCs w:val="22"/>
          <w:u w:val="none"/>
        </w:rPr>
        <w:t>Díla</w:t>
      </w:r>
      <w:r w:rsidRPr="00977930">
        <w:rPr>
          <w:rStyle w:val="l-L2Char"/>
          <w:rFonts w:cs="Arial"/>
          <w:b w:val="0"/>
          <w:szCs w:val="22"/>
          <w:u w:val="none"/>
        </w:rPr>
        <w:t xml:space="preserve"> je sídlo objednatele. </w:t>
      </w:r>
    </w:p>
    <w:p w14:paraId="69411405" w14:textId="77777777" w:rsidR="006A2FB2" w:rsidRPr="004D5F78" w:rsidRDefault="006A2FB2" w:rsidP="00860E80">
      <w:pPr>
        <w:pStyle w:val="l-L1"/>
        <w:keepNext w:val="0"/>
        <w:numPr>
          <w:ilvl w:val="1"/>
          <w:numId w:val="37"/>
        </w:numPr>
        <w:spacing w:before="120" w:after="120" w:line="240" w:lineRule="auto"/>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30A3D394" w:rsidR="008C4E63" w:rsidRPr="004D5F78" w:rsidRDefault="0013772F"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1158744F" w14:textId="77777777" w:rsidR="00236919" w:rsidRPr="004D5F78" w:rsidRDefault="00236919" w:rsidP="00860E80">
      <w:pPr>
        <w:pStyle w:val="l-L1"/>
        <w:spacing w:line="240" w:lineRule="auto"/>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860E80">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860E80">
      <w:pPr>
        <w:spacing w:line="240" w:lineRule="auto"/>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6EB63433" w:rsidR="005B3173" w:rsidRDefault="001D70C2"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lastRenderedPageBreak/>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3509947F" w14:textId="0970165B" w:rsidR="005B3173" w:rsidRPr="00956FD0" w:rsidRDefault="002015A0" w:rsidP="00860E80">
      <w:pPr>
        <w:pStyle w:val="Default"/>
        <w:ind w:firstLine="708"/>
        <w:rPr>
          <w:rStyle w:val="l-L2Char"/>
          <w:rFonts w:ascii="Times New Roman" w:hAnsi="Times New Roman"/>
          <w:color w:val="00B0F0"/>
          <w:szCs w:val="22"/>
        </w:rPr>
      </w:pPr>
      <w:bookmarkStart w:id="4" w:name="_Hlk36122845"/>
      <w:bookmarkStart w:id="5" w:name="_Hlk36122353"/>
      <w:r w:rsidRPr="00956FD0">
        <w:rPr>
          <w:i/>
          <w:iCs/>
          <w:color w:val="00B0F0"/>
          <w:sz w:val="22"/>
          <w:szCs w:val="22"/>
        </w:rPr>
        <w:t>(Cena bude uváděna na haléře, tj. na 2 desetinná místa)</w:t>
      </w:r>
      <w:bookmarkEnd w:id="4"/>
      <w:bookmarkEnd w:id="5"/>
    </w:p>
    <w:p w14:paraId="14B93BB9" w14:textId="58A51F0C" w:rsidR="00C30DBF" w:rsidRPr="004D5F78" w:rsidRDefault="00C30DBF"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8C358C">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631160" w:rsidRDefault="003F63A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w:t>
      </w:r>
      <w:r w:rsidR="00054689" w:rsidRPr="00631160">
        <w:rPr>
          <w:rStyle w:val="l-L2Char"/>
          <w:rFonts w:cs="Arial"/>
          <w:b w:val="0"/>
          <w:szCs w:val="22"/>
          <w:u w:val="none"/>
        </w:rPr>
        <w:t xml:space="preserve">akceptační protokol.  </w:t>
      </w:r>
    </w:p>
    <w:p w14:paraId="430CAEE5" w14:textId="77777777" w:rsidR="008B55DF" w:rsidRPr="004D5F78"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860E80">
      <w:pPr>
        <w:pStyle w:val="l-L1"/>
        <w:keepNext w:val="0"/>
        <w:numPr>
          <w:ilvl w:val="1"/>
          <w:numId w:val="37"/>
        </w:numPr>
        <w:spacing w:before="120" w:after="120" w:line="240" w:lineRule="auto"/>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85535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855350">
      <w:pPr>
        <w:pStyle w:val="l-L1"/>
        <w:keepNext w:val="0"/>
        <w:numPr>
          <w:ilvl w:val="0"/>
          <w:numId w:val="0"/>
        </w:numPr>
        <w:spacing w:before="0" w:after="0" w:line="240" w:lineRule="auto"/>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B70AB57" w14:textId="3D3474D5" w:rsidR="00F240C7" w:rsidRPr="004D5F78" w:rsidRDefault="00C75A45" w:rsidP="0023238C">
      <w:pPr>
        <w:pStyle w:val="l-L1"/>
        <w:keepNext w:val="0"/>
        <w:numPr>
          <w:ilvl w:val="0"/>
          <w:numId w:val="0"/>
        </w:numPr>
        <w:spacing w:before="0" w:after="120" w:line="240" w:lineRule="auto"/>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w:t>
      </w:r>
      <w:r w:rsidR="003636ED">
        <w:rPr>
          <w:rStyle w:val="l-L2Char"/>
          <w:rFonts w:cs="Arial"/>
          <w:b w:val="0"/>
          <w:szCs w:val="22"/>
          <w:u w:val="none"/>
        </w:rPr>
        <w:t xml:space="preserve"> </w:t>
      </w:r>
      <w:r w:rsidR="0023238C" w:rsidRPr="0023238C">
        <w:rPr>
          <w:rStyle w:val="l-L2Char"/>
          <w:rFonts w:cs="Arial"/>
          <w:b w:val="0"/>
          <w:szCs w:val="22"/>
          <w:u w:val="none"/>
        </w:rPr>
        <w:t xml:space="preserve">Uherské Hradiště, </w:t>
      </w:r>
      <w:proofErr w:type="spellStart"/>
      <w:r w:rsidR="0023238C" w:rsidRPr="0023238C">
        <w:rPr>
          <w:rStyle w:val="l-L2Char"/>
          <w:rFonts w:cs="Arial"/>
          <w:b w:val="0"/>
          <w:szCs w:val="22"/>
          <w:u w:val="none"/>
        </w:rPr>
        <w:t>Protzkarova</w:t>
      </w:r>
      <w:proofErr w:type="spellEnd"/>
      <w:r w:rsidR="0023238C" w:rsidRPr="0023238C">
        <w:rPr>
          <w:rStyle w:val="l-L2Char"/>
          <w:rFonts w:cs="Arial"/>
          <w:b w:val="0"/>
          <w:szCs w:val="22"/>
          <w:u w:val="none"/>
        </w:rPr>
        <w:t xml:space="preserve"> 1180, 686 01 Uherské Hradiště</w:t>
      </w:r>
      <w:r w:rsidR="00C47AD1">
        <w:rPr>
          <w:rStyle w:val="l-L2Char"/>
          <w:rFonts w:cs="Arial"/>
          <w:b w:val="0"/>
          <w:szCs w:val="22"/>
          <w:u w:val="none"/>
        </w:rPr>
        <w:t>.</w:t>
      </w:r>
    </w:p>
    <w:p w14:paraId="7C69DA0E" w14:textId="77777777" w:rsidR="008E7C88" w:rsidRPr="004D5F78" w:rsidRDefault="008E7C88" w:rsidP="00860E80">
      <w:pPr>
        <w:pStyle w:val="l-L1"/>
        <w:keepNext w:val="0"/>
        <w:spacing w:line="240" w:lineRule="auto"/>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860E80">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2094E72A" w:rsidR="005844C4" w:rsidRPr="004D5F78" w:rsidRDefault="00863B50"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8E3F86">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43C2BCC2" w14:textId="77E1A917" w:rsidR="00BE4E55" w:rsidRPr="001207D3" w:rsidRDefault="009E1295" w:rsidP="001207D3">
      <w:pPr>
        <w:pStyle w:val="l-L1"/>
        <w:keepNext w:val="0"/>
        <w:numPr>
          <w:ilvl w:val="1"/>
          <w:numId w:val="37"/>
        </w:numPr>
        <w:spacing w:before="120" w:after="120" w:line="240" w:lineRule="auto"/>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860E80">
      <w:pPr>
        <w:pStyle w:val="l-L1"/>
        <w:keepNext w:val="0"/>
        <w:spacing w:after="0" w:line="240" w:lineRule="auto"/>
        <w:ind w:left="0"/>
        <w:rPr>
          <w:rFonts w:ascii="Arial" w:hAnsi="Arial" w:cs="Arial"/>
          <w:szCs w:val="22"/>
        </w:rPr>
      </w:pPr>
    </w:p>
    <w:p w14:paraId="735434FE" w14:textId="77777777" w:rsidR="009F5452" w:rsidRPr="004D5F78" w:rsidRDefault="009F5452" w:rsidP="00860E80">
      <w:pPr>
        <w:pStyle w:val="l-L1"/>
        <w:keepNext w:val="0"/>
        <w:numPr>
          <w:ilvl w:val="0"/>
          <w:numId w:val="0"/>
        </w:numPr>
        <w:spacing w:before="0" w:after="0" w:line="240" w:lineRule="auto"/>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860E80">
      <w:pPr>
        <w:pStyle w:val="l-L1"/>
        <w:keepNext w:val="0"/>
        <w:numPr>
          <w:ilvl w:val="0"/>
          <w:numId w:val="0"/>
        </w:numPr>
        <w:spacing w:before="120" w:after="120" w:line="240" w:lineRule="auto"/>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860E80">
      <w:pPr>
        <w:pStyle w:val="l-L1"/>
        <w:keepNext w:val="0"/>
        <w:numPr>
          <w:ilvl w:val="0"/>
          <w:numId w:val="0"/>
        </w:numPr>
        <w:spacing w:before="120" w:after="120" w:line="240" w:lineRule="auto"/>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860E80">
      <w:pPr>
        <w:pStyle w:val="l-L1"/>
        <w:keepNext w:val="0"/>
        <w:numPr>
          <w:ilvl w:val="0"/>
          <w:numId w:val="0"/>
        </w:numPr>
        <w:spacing w:before="120" w:after="120" w:line="240" w:lineRule="auto"/>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53C41C0D" w:rsidR="00690C9D" w:rsidRDefault="00690C9D" w:rsidP="00860E80">
      <w:pPr>
        <w:pStyle w:val="l-L1"/>
        <w:keepNext w:val="0"/>
        <w:numPr>
          <w:ilvl w:val="0"/>
          <w:numId w:val="0"/>
        </w:numPr>
        <w:spacing w:before="120" w:after="120" w:line="240" w:lineRule="auto"/>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34552421" w:rsidR="008D2DA1" w:rsidRPr="005202FA" w:rsidRDefault="00690C9D" w:rsidP="00860E80">
      <w:pPr>
        <w:pStyle w:val="l-L1"/>
        <w:keepNext w:val="0"/>
        <w:numPr>
          <w:ilvl w:val="0"/>
          <w:numId w:val="0"/>
        </w:numPr>
        <w:spacing w:before="120" w:after="120" w:line="240" w:lineRule="auto"/>
        <w:ind w:left="705" w:hanging="705"/>
        <w:jc w:val="both"/>
        <w:rPr>
          <w:rFonts w:ascii="Arial" w:hAnsi="Arial" w:cs="Arial"/>
          <w:b w:val="0"/>
          <w:szCs w:val="22"/>
          <w:u w:val="none"/>
        </w:rPr>
      </w:pPr>
      <w:r w:rsidRPr="004D5F78">
        <w:rPr>
          <w:rStyle w:val="l-L2Char"/>
          <w:rFonts w:cs="Arial"/>
          <w:b w:val="0"/>
          <w:szCs w:val="22"/>
          <w:u w:val="none"/>
        </w:rPr>
        <w:lastRenderedPageBreak/>
        <w:t>7.</w:t>
      </w:r>
      <w:r w:rsidR="0059637B">
        <w:rPr>
          <w:rStyle w:val="l-L2Char"/>
          <w:rFonts w:cs="Arial"/>
          <w:b w:val="0"/>
          <w:szCs w:val="22"/>
          <w:u w:val="none"/>
        </w:rPr>
        <w:t>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860E80">
      <w:pPr>
        <w:pStyle w:val="l-L1"/>
        <w:keepNext w:val="0"/>
        <w:spacing w:line="240" w:lineRule="auto"/>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37E8AB27" w:rsidR="00674417" w:rsidRDefault="004D037A"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860E80">
      <w:pPr>
        <w:pStyle w:val="l-L1"/>
        <w:keepNext w:val="0"/>
        <w:numPr>
          <w:ilvl w:val="1"/>
          <w:numId w:val="37"/>
        </w:numPr>
        <w:spacing w:before="120" w:after="120" w:line="240" w:lineRule="auto"/>
        <w:jc w:val="both"/>
        <w:rPr>
          <w:rStyle w:val="l-L2Char"/>
          <w:rFonts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350335">
      <w:pPr>
        <w:pStyle w:val="l-L1"/>
        <w:spacing w:after="0" w:line="240" w:lineRule="auto"/>
        <w:ind w:left="0"/>
        <w:rPr>
          <w:rFonts w:ascii="Arial" w:hAnsi="Arial" w:cs="Arial"/>
          <w:szCs w:val="22"/>
        </w:rPr>
      </w:pPr>
      <w:r>
        <w:rPr>
          <w:rFonts w:ascii="Arial" w:hAnsi="Arial" w:cs="Arial"/>
          <w:szCs w:val="22"/>
        </w:rPr>
        <w:t xml:space="preserve"> </w:t>
      </w:r>
    </w:p>
    <w:p w14:paraId="586FE3B2" w14:textId="77777777" w:rsidR="00712A60" w:rsidRPr="00843160" w:rsidRDefault="00712A60" w:rsidP="00860E80">
      <w:pPr>
        <w:pStyle w:val="l-L1"/>
        <w:numPr>
          <w:ilvl w:val="0"/>
          <w:numId w:val="0"/>
        </w:numPr>
        <w:spacing w:before="0" w:line="240" w:lineRule="auto"/>
        <w:rPr>
          <w:rFonts w:ascii="Arial" w:hAnsi="Arial" w:cs="Arial"/>
          <w:szCs w:val="22"/>
        </w:rPr>
      </w:pPr>
      <w:r w:rsidRPr="00843160">
        <w:rPr>
          <w:rFonts w:ascii="Arial" w:hAnsi="Arial" w:cs="Arial"/>
          <w:szCs w:val="22"/>
        </w:rPr>
        <w:t>Pojištění zhotovitele</w:t>
      </w:r>
    </w:p>
    <w:p w14:paraId="577F0E96" w14:textId="1E70AB2F" w:rsidR="00712A60" w:rsidRPr="00674417" w:rsidRDefault="00674417" w:rsidP="00860E80">
      <w:pPr>
        <w:spacing w:after="200" w:line="240"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BD414A">
        <w:rPr>
          <w:rFonts w:cs="Arial"/>
          <w:szCs w:val="22"/>
        </w:rPr>
        <w:t xml:space="preserve">nejméně </w:t>
      </w:r>
      <w:r w:rsidR="00BB1545" w:rsidRPr="00BD414A">
        <w:rPr>
          <w:rFonts w:cs="Arial"/>
        </w:rPr>
        <w:t xml:space="preserve"> </w:t>
      </w:r>
      <w:r w:rsidR="00CB7FB4">
        <w:rPr>
          <w:rFonts w:cs="Arial"/>
        </w:rPr>
        <w:t>250</w:t>
      </w:r>
      <w:proofErr w:type="gramEnd"/>
      <w:r w:rsidR="00BD414A" w:rsidRPr="00BD414A">
        <w:rPr>
          <w:rFonts w:cs="Arial"/>
          <w:bCs/>
          <w:szCs w:val="22"/>
        </w:rPr>
        <w:t> 000</w:t>
      </w:r>
      <w:r w:rsidR="00BD414A" w:rsidRPr="00BD414A">
        <w:rPr>
          <w:rFonts w:cs="Arial"/>
          <w:b/>
          <w:szCs w:val="22"/>
        </w:rPr>
        <w:t xml:space="preserve"> </w:t>
      </w:r>
      <w:r w:rsidR="00BB1545" w:rsidRPr="00BD414A">
        <w:rPr>
          <w:rFonts w:cs="Arial"/>
          <w:szCs w:val="22"/>
        </w:rPr>
        <w:t>Kč</w:t>
      </w:r>
      <w:r w:rsidR="00BB1545" w:rsidRPr="00BD414A">
        <w:rPr>
          <w:rFonts w:cs="Arial"/>
        </w:rPr>
        <w:t>.</w:t>
      </w:r>
      <w:r w:rsidR="00712A60" w:rsidRPr="00BD414A">
        <w:rPr>
          <w:rFonts w:cs="Arial"/>
          <w:szCs w:val="22"/>
        </w:rPr>
        <w:t xml:space="preserve"> Zhotovitel</w:t>
      </w:r>
      <w:r w:rsidR="00712A60" w:rsidRPr="0067441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860E80">
      <w:pPr>
        <w:pStyle w:val="l-L1"/>
        <w:spacing w:line="240" w:lineRule="auto"/>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860E80">
      <w:pPr>
        <w:numPr>
          <w:ilvl w:val="1"/>
          <w:numId w:val="37"/>
        </w:numPr>
        <w:spacing w:line="240"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lastRenderedPageBreak/>
        <w:t>Objednatel je oprávněn předmět ochrany upravit či jinak měnit, a to bez souhlasu zhotovitele.</w:t>
      </w:r>
    </w:p>
    <w:p w14:paraId="0E62B476" w14:textId="77777777" w:rsidR="003C6C55" w:rsidRPr="004D5F78" w:rsidRDefault="003C6C55" w:rsidP="00860E80">
      <w:pPr>
        <w:pStyle w:val="l-L1"/>
        <w:keepNext w:val="0"/>
        <w:spacing w:line="240" w:lineRule="auto"/>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19EBF4CC" w:rsidR="00806017" w:rsidRPr="004D5F78" w:rsidRDefault="00806017"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067590">
        <w:rPr>
          <w:rStyle w:val="l-L2Char"/>
          <w:rFonts w:cs="Arial"/>
          <w:b w:val="0"/>
          <w:szCs w:val="22"/>
          <w:u w:val="none"/>
        </w:rPr>
        <w:t xml:space="preserve">v termínu dle </w:t>
      </w:r>
      <w:r w:rsidR="00B24B4D" w:rsidRPr="00067590">
        <w:fldChar w:fldCharType="begin"/>
      </w:r>
      <w:r w:rsidR="00B24B4D" w:rsidRPr="00067590">
        <w:instrText xml:space="preserve"> REF _Ref376528450 \r \h  \* MERGEFORMAT </w:instrText>
      </w:r>
      <w:r w:rsidR="00B24B4D" w:rsidRPr="00067590">
        <w:fldChar w:fldCharType="separate"/>
      </w:r>
      <w:r w:rsidR="00FA0B7A" w:rsidRPr="00067590">
        <w:rPr>
          <w:rStyle w:val="l-L2Char"/>
          <w:rFonts w:cs="Arial"/>
          <w:b w:val="0"/>
          <w:szCs w:val="22"/>
          <w:u w:val="none"/>
        </w:rPr>
        <w:t>Čl. III</w:t>
      </w:r>
      <w:r w:rsidR="00B24B4D" w:rsidRPr="00067590">
        <w:fldChar w:fldCharType="end"/>
      </w:r>
      <w:r w:rsidR="00F15883" w:rsidRPr="00067590">
        <w:rPr>
          <w:rStyle w:val="l-L2Char"/>
          <w:rFonts w:cs="Arial"/>
          <w:b w:val="0"/>
          <w:szCs w:val="22"/>
          <w:u w:val="none"/>
        </w:rPr>
        <w:t xml:space="preserve"> této smlouvy, </w:t>
      </w:r>
      <w:r w:rsidRPr="00067590">
        <w:rPr>
          <w:rStyle w:val="l-L2Char"/>
          <w:rFonts w:cs="Arial"/>
          <w:b w:val="0"/>
          <w:szCs w:val="22"/>
          <w:u w:val="none"/>
        </w:rPr>
        <w:t xml:space="preserve">uhradí objednateli smluvní pokutu ve výši </w:t>
      </w:r>
      <w:r w:rsidR="00B671FC" w:rsidRPr="00067590">
        <w:rPr>
          <w:rStyle w:val="l-L2Char"/>
          <w:rFonts w:cs="Arial"/>
          <w:b w:val="0"/>
          <w:szCs w:val="22"/>
          <w:u w:val="none"/>
        </w:rPr>
        <w:t>0,</w:t>
      </w:r>
      <w:r w:rsidR="00835FCF" w:rsidRPr="00067590">
        <w:rPr>
          <w:rStyle w:val="l-L2Char"/>
          <w:rFonts w:cs="Arial"/>
          <w:b w:val="0"/>
          <w:szCs w:val="22"/>
          <w:u w:val="none"/>
        </w:rPr>
        <w:t>0</w:t>
      </w:r>
      <w:r w:rsidR="00B671FC" w:rsidRPr="00067590">
        <w:rPr>
          <w:rStyle w:val="l-L2Char"/>
          <w:rFonts w:cs="Arial"/>
          <w:b w:val="0"/>
          <w:szCs w:val="22"/>
          <w:u w:val="none"/>
        </w:rPr>
        <w:t xml:space="preserve">5% </w:t>
      </w:r>
      <w:r w:rsidR="00F15883" w:rsidRPr="00067590">
        <w:rPr>
          <w:rStyle w:val="l-L2Char"/>
          <w:rFonts w:cs="Arial"/>
          <w:b w:val="0"/>
          <w:szCs w:val="22"/>
          <w:u w:val="none"/>
        </w:rPr>
        <w:t xml:space="preserve">z ceny Díla </w:t>
      </w:r>
      <w:r w:rsidR="00261C1F" w:rsidRPr="00067590">
        <w:rPr>
          <w:rStyle w:val="l-L2Char"/>
          <w:rFonts w:cs="Arial"/>
          <w:b w:val="0"/>
          <w:szCs w:val="22"/>
          <w:u w:val="none"/>
        </w:rPr>
        <w:t xml:space="preserve">bez </w:t>
      </w:r>
      <w:proofErr w:type="gramStart"/>
      <w:r w:rsidR="00261C1F" w:rsidRPr="00067590">
        <w:rPr>
          <w:rStyle w:val="l-L2Char"/>
          <w:rFonts w:cs="Arial"/>
          <w:b w:val="0"/>
          <w:szCs w:val="22"/>
          <w:u w:val="none"/>
        </w:rPr>
        <w:t>DPH  dle</w:t>
      </w:r>
      <w:proofErr w:type="gramEnd"/>
      <w:r w:rsidR="00261C1F" w:rsidRPr="00067590">
        <w:rPr>
          <w:rStyle w:val="l-L2Char"/>
          <w:rFonts w:cs="Arial"/>
          <w:b w:val="0"/>
          <w:szCs w:val="22"/>
          <w:u w:val="none"/>
        </w:rPr>
        <w:t xml:space="preserve"> čl. V odst. 5.2 </w:t>
      </w:r>
      <w:r w:rsidR="00261C1F" w:rsidRPr="00261C1F">
        <w:rPr>
          <w:rStyle w:val="l-L2Char"/>
          <w:rFonts w:cs="Arial"/>
          <w:b w:val="0"/>
          <w:szCs w:val="22"/>
          <w:u w:val="none"/>
        </w:rPr>
        <w:t>dle Smlouvy  za každý byť i jen započatý den prodlení.</w:t>
      </w:r>
    </w:p>
    <w:p w14:paraId="6FB0DD04" w14:textId="4E218855" w:rsidR="00666E0D" w:rsidRPr="00233783" w:rsidRDefault="00666E0D"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w:t>
      </w:r>
      <w:r w:rsidR="006A0F9D" w:rsidRPr="003B2A34">
        <w:rPr>
          <w:rStyle w:val="l-L2Char"/>
          <w:rFonts w:cs="Arial"/>
          <w:b w:val="0"/>
          <w:szCs w:val="22"/>
          <w:u w:val="none"/>
        </w:rPr>
        <w:t xml:space="preserve">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860E80">
      <w:pPr>
        <w:pStyle w:val="Odstavecseseznamem"/>
        <w:numPr>
          <w:ilvl w:val="1"/>
          <w:numId w:val="37"/>
        </w:numPr>
        <w:spacing w:line="240" w:lineRule="auto"/>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860E80">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860E80">
      <w:pPr>
        <w:pStyle w:val="l-L1"/>
        <w:keepNext w:val="0"/>
        <w:numPr>
          <w:ilvl w:val="1"/>
          <w:numId w:val="37"/>
        </w:numPr>
        <w:spacing w:before="120" w:after="120" w:line="240" w:lineRule="auto"/>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6850C052" w:rsidR="00E23090" w:rsidRDefault="00E23090" w:rsidP="00860E80">
      <w:pPr>
        <w:numPr>
          <w:ilvl w:val="1"/>
          <w:numId w:val="37"/>
        </w:numPr>
        <w:spacing w:line="240" w:lineRule="auto"/>
        <w:jc w:val="both"/>
        <w:rPr>
          <w:rStyle w:val="l-L2Char"/>
          <w:rFonts w:cs="Arial"/>
          <w:lang w:eastAsia="en-US"/>
        </w:rPr>
      </w:pPr>
      <w:bookmarkStart w:id="11" w:name="_Hlk72742281"/>
      <w:bookmarkEnd w:id="10"/>
      <w:r w:rsidRPr="372E311C">
        <w:rPr>
          <w:rStyle w:val="l-L2Char"/>
          <w:rFonts w:cs="Arial"/>
        </w:rPr>
        <w:t>Ve vztahu k</w:t>
      </w:r>
      <w:r w:rsidR="00CD1317" w:rsidRPr="372E311C">
        <w:rPr>
          <w:rStyle w:val="l-L2Char"/>
          <w:rFonts w:cs="Arial"/>
        </w:rPr>
        <w:t> plnění této smlouvy</w:t>
      </w:r>
      <w:r w:rsidRPr="372E311C">
        <w:rPr>
          <w:rStyle w:val="l-L2Char"/>
          <w:rFonts w:cs="Arial"/>
        </w:rPr>
        <w:t xml:space="preserve"> je objednatel oprávněn tuto</w:t>
      </w:r>
      <w:r w:rsidRPr="372E311C">
        <w:rPr>
          <w:rFonts w:cs="Arial"/>
        </w:rPr>
        <w:t xml:space="preserve"> </w:t>
      </w:r>
      <w:r w:rsidRPr="372E311C">
        <w:rPr>
          <w:rStyle w:val="l-L2Char"/>
          <w:rFonts w:cs="Arial"/>
          <w:lang w:eastAsia="en-US"/>
        </w:rPr>
        <w:t xml:space="preserve">smlouvu vypovědět písemnou výpovědí doručenou zhotoviteli. Výpovědní </w:t>
      </w:r>
      <w:r w:rsidR="00024114" w:rsidRPr="372E311C">
        <w:rPr>
          <w:rStyle w:val="l-L2Char"/>
          <w:rFonts w:cs="Arial"/>
          <w:lang w:eastAsia="en-US"/>
        </w:rPr>
        <w:t xml:space="preserve">doba </w:t>
      </w:r>
      <w:r w:rsidRPr="372E311C">
        <w:rPr>
          <w:rStyle w:val="l-L2Char"/>
          <w:rFonts w:cs="Arial"/>
          <w:lang w:eastAsia="en-US"/>
        </w:rPr>
        <w:t>činí tři (3) měsíce a počne běžet prvního dne měsíce následujícího po měsíci, ve kterém byla výpověď doručena zhotoviteli.</w:t>
      </w:r>
    </w:p>
    <w:p w14:paraId="55885F21" w14:textId="77777777" w:rsidR="00CD1317" w:rsidRPr="00CD1317" w:rsidRDefault="00CD1317" w:rsidP="00860E80">
      <w:pPr>
        <w:numPr>
          <w:ilvl w:val="1"/>
          <w:numId w:val="37"/>
        </w:numPr>
        <w:spacing w:line="240" w:lineRule="auto"/>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172E9017" w14:textId="0191BEBC" w:rsidR="00CD1317" w:rsidRPr="00067590" w:rsidRDefault="00CD1317" w:rsidP="00860E80">
      <w:pPr>
        <w:numPr>
          <w:ilvl w:val="1"/>
          <w:numId w:val="37"/>
        </w:numPr>
        <w:spacing w:line="240" w:lineRule="auto"/>
        <w:jc w:val="both"/>
        <w:rPr>
          <w:rStyle w:val="l-L2Char"/>
          <w:rFonts w:cs="Arial"/>
          <w:lang w:eastAsia="en-US"/>
        </w:rPr>
      </w:pPr>
      <w:r w:rsidRPr="372E311C">
        <w:rPr>
          <w:rStyle w:val="l-L2Char"/>
          <w:rFonts w:cs="Arial"/>
          <w:lang w:eastAsia="en-US"/>
        </w:rPr>
        <w:t>Zánikem smlouvy zaniká i platnost plné moci udělené objednatelem zhotoviteli.</w:t>
      </w:r>
      <w:bookmarkEnd w:id="11"/>
    </w:p>
    <w:p w14:paraId="6DAE4120" w14:textId="77777777" w:rsidR="009A6087" w:rsidRDefault="009A6087" w:rsidP="00D2739B">
      <w:pPr>
        <w:pStyle w:val="l-L1"/>
        <w:keepNext w:val="0"/>
        <w:spacing w:after="0" w:line="240" w:lineRule="auto"/>
        <w:ind w:left="0"/>
        <w:rPr>
          <w:rFonts w:ascii="Arial" w:hAnsi="Arial" w:cs="Arial"/>
          <w:szCs w:val="22"/>
        </w:rPr>
      </w:pPr>
      <w:bookmarkStart w:id="13" w:name="_Hlk72140552"/>
      <w:bookmarkStart w:id="14" w:name="_Hlk71720533"/>
      <w:r>
        <w:rPr>
          <w:rFonts w:ascii="Arial" w:hAnsi="Arial" w:cs="Arial"/>
          <w:szCs w:val="22"/>
        </w:rPr>
        <w:lastRenderedPageBreak/>
        <w:t xml:space="preserve"> </w:t>
      </w:r>
    </w:p>
    <w:p w14:paraId="3B715A54" w14:textId="505504EE" w:rsidR="00B63BC9" w:rsidRPr="00D2739B" w:rsidRDefault="00B63BC9" w:rsidP="00D2739B">
      <w:pPr>
        <w:pStyle w:val="l-L1"/>
        <w:keepNext w:val="0"/>
        <w:numPr>
          <w:ilvl w:val="0"/>
          <w:numId w:val="0"/>
        </w:numPr>
        <w:spacing w:before="0" w:line="240" w:lineRule="auto"/>
        <w:rPr>
          <w:rStyle w:val="l-L2Char"/>
          <w:rFonts w:cs="Arial"/>
          <w:szCs w:val="22"/>
        </w:rPr>
      </w:pPr>
      <w:r w:rsidRPr="009A6087">
        <w:rPr>
          <w:rFonts w:ascii="Arial" w:hAnsi="Arial" w:cs="Arial"/>
          <w:szCs w:val="22"/>
        </w:rPr>
        <w:t>Doručování a způsob komunikace, kontaktní osoby</w:t>
      </w:r>
    </w:p>
    <w:p w14:paraId="06A32415" w14:textId="77777777" w:rsidR="00B63BC9" w:rsidRDefault="00B63BC9" w:rsidP="00860E80">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860E80">
      <w:pPr>
        <w:pStyle w:val="Bezmezer"/>
        <w:ind w:left="720"/>
        <w:jc w:val="both"/>
        <w:rPr>
          <w:rStyle w:val="l-L2Char"/>
          <w:rFonts w:cs="Arial"/>
          <w:szCs w:val="22"/>
        </w:rPr>
      </w:pPr>
    </w:p>
    <w:p w14:paraId="4D8038CF" w14:textId="77777777" w:rsidR="00B63BC9" w:rsidRPr="009B3CA0" w:rsidRDefault="00B63BC9" w:rsidP="00860E80">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860E80">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860E80">
      <w:pPr>
        <w:pStyle w:val="l-L1"/>
        <w:numPr>
          <w:ilvl w:val="0"/>
          <w:numId w:val="0"/>
        </w:numPr>
        <w:spacing w:before="0" w:after="0" w:line="240" w:lineRule="auto"/>
        <w:ind w:left="1505"/>
        <w:jc w:val="both"/>
        <w:rPr>
          <w:rStyle w:val="l-L2Char"/>
          <w:rFonts w:cs="Arial"/>
          <w:b w:val="0"/>
          <w:szCs w:val="22"/>
          <w:u w:val="none"/>
        </w:rPr>
      </w:pPr>
    </w:p>
    <w:p w14:paraId="45A79A19" w14:textId="50091A25" w:rsidR="00B63BC9" w:rsidRPr="007E7248" w:rsidRDefault="00B63BC9" w:rsidP="00860E80">
      <w:pPr>
        <w:pStyle w:val="Odstavecseseznamem"/>
        <w:numPr>
          <w:ilvl w:val="0"/>
          <w:numId w:val="81"/>
        </w:numPr>
        <w:spacing w:line="240" w:lineRule="auto"/>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B91E00">
      <w:pPr>
        <w:spacing w:after="0" w:line="240" w:lineRule="auto"/>
        <w:ind w:left="709" w:hanging="1"/>
        <w:jc w:val="both"/>
        <w:rPr>
          <w:rFonts w:cs="Arial"/>
          <w:szCs w:val="22"/>
        </w:rPr>
      </w:pPr>
      <w:r w:rsidRPr="008377B5">
        <w:rPr>
          <w:rFonts w:cs="Arial"/>
          <w:szCs w:val="22"/>
        </w:rPr>
        <w:t>Za objednatele:</w:t>
      </w:r>
    </w:p>
    <w:p w14:paraId="3BD49D1A" w14:textId="249163C2" w:rsidR="00B63BC9" w:rsidRPr="008377B5" w:rsidRDefault="00B63BC9" w:rsidP="00B91E00">
      <w:pPr>
        <w:spacing w:after="0" w:line="240" w:lineRule="auto"/>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D9674D">
        <w:rPr>
          <w:rFonts w:cs="Arial"/>
          <w:szCs w:val="22"/>
        </w:rPr>
        <w:tab/>
        <w:t xml:space="preserve">Ing. </w:t>
      </w:r>
      <w:r w:rsidR="00ED3D7A">
        <w:rPr>
          <w:rFonts w:cs="Arial"/>
          <w:szCs w:val="22"/>
        </w:rPr>
        <w:t>Josef Koňařík</w:t>
      </w:r>
      <w:r w:rsidR="008B1219">
        <w:rPr>
          <w:rFonts w:cs="Arial"/>
          <w:szCs w:val="22"/>
        </w:rPr>
        <w:t>, odborný rada</w:t>
      </w:r>
      <w:r w:rsidRPr="008377B5">
        <w:rPr>
          <w:rFonts w:cs="Arial"/>
          <w:szCs w:val="22"/>
        </w:rPr>
        <w:tab/>
      </w:r>
    </w:p>
    <w:p w14:paraId="669BCD01" w14:textId="6D16CBA1" w:rsidR="00B63BC9" w:rsidRPr="008377B5" w:rsidRDefault="00B63BC9" w:rsidP="00B91E00">
      <w:pPr>
        <w:spacing w:after="0" w:line="240" w:lineRule="auto"/>
        <w:ind w:left="426" w:firstLine="282"/>
        <w:jc w:val="both"/>
        <w:rPr>
          <w:rFonts w:cs="Arial"/>
          <w:szCs w:val="22"/>
        </w:rPr>
      </w:pPr>
      <w:r w:rsidRPr="008377B5">
        <w:rPr>
          <w:rFonts w:cs="Arial"/>
          <w:szCs w:val="22"/>
        </w:rPr>
        <w:t>Tel.:</w:t>
      </w:r>
      <w:r w:rsidRPr="008377B5">
        <w:rPr>
          <w:rFonts w:cs="Arial"/>
          <w:szCs w:val="22"/>
        </w:rPr>
        <w:tab/>
      </w:r>
      <w:r w:rsidR="006D23B4">
        <w:rPr>
          <w:rFonts w:cs="Arial"/>
          <w:szCs w:val="22"/>
        </w:rPr>
        <w:tab/>
      </w:r>
      <w:r w:rsidR="006D23B4">
        <w:rPr>
          <w:rFonts w:cs="Arial"/>
          <w:szCs w:val="22"/>
        </w:rPr>
        <w:tab/>
      </w:r>
      <w:r w:rsidR="003E3265">
        <w:rPr>
          <w:rFonts w:cs="Arial"/>
          <w:szCs w:val="22"/>
        </w:rPr>
        <w:t>+</w:t>
      </w:r>
      <w:r w:rsidR="003E3265" w:rsidRPr="002F2AEA">
        <w:rPr>
          <w:rFonts w:cs="Arial"/>
          <w:szCs w:val="22"/>
        </w:rPr>
        <w:t>420</w:t>
      </w:r>
      <w:r w:rsidR="002F2AEA" w:rsidRPr="002F2AEA">
        <w:rPr>
          <w:rFonts w:cs="Arial"/>
          <w:szCs w:val="22"/>
        </w:rPr>
        <w:t> </w:t>
      </w:r>
      <w:r w:rsidR="003E3265" w:rsidRPr="002F2AEA">
        <w:rPr>
          <w:rFonts w:cs="Arial"/>
          <w:szCs w:val="22"/>
        </w:rPr>
        <w:t>725</w:t>
      </w:r>
      <w:r w:rsidR="00ED3D7A">
        <w:rPr>
          <w:rFonts w:cs="Arial"/>
          <w:szCs w:val="22"/>
        </w:rPr>
        <w:t> 409 154</w:t>
      </w:r>
    </w:p>
    <w:p w14:paraId="05226421" w14:textId="3A5794A4" w:rsidR="006D23B4" w:rsidRDefault="00B63BC9" w:rsidP="00B91E00">
      <w:pPr>
        <w:spacing w:after="0" w:line="240" w:lineRule="auto"/>
        <w:ind w:left="426" w:firstLine="282"/>
        <w:jc w:val="both"/>
        <w:rPr>
          <w:rFonts w:cs="Arial"/>
          <w:szCs w:val="22"/>
        </w:rPr>
      </w:pPr>
      <w:r w:rsidRPr="008377B5">
        <w:rPr>
          <w:rFonts w:cs="Arial"/>
          <w:szCs w:val="22"/>
        </w:rPr>
        <w:t>E-mail:</w:t>
      </w:r>
      <w:r w:rsidRPr="008377B5">
        <w:rPr>
          <w:rFonts w:cs="Arial"/>
          <w:szCs w:val="22"/>
        </w:rPr>
        <w:tab/>
        <w:t xml:space="preserve"> </w:t>
      </w:r>
      <w:r w:rsidR="006D23B4">
        <w:rPr>
          <w:rFonts w:cs="Arial"/>
          <w:szCs w:val="22"/>
        </w:rPr>
        <w:tab/>
      </w:r>
      <w:r w:rsidR="006D23B4">
        <w:rPr>
          <w:rFonts w:cs="Arial"/>
          <w:szCs w:val="22"/>
        </w:rPr>
        <w:tab/>
      </w:r>
      <w:r w:rsidR="00ED3D7A">
        <w:rPr>
          <w:rFonts w:cs="Arial"/>
          <w:szCs w:val="22"/>
        </w:rPr>
        <w:t>j.konarik</w:t>
      </w:r>
      <w:r w:rsidR="006D23B4">
        <w:rPr>
          <w:rFonts w:cs="Arial"/>
          <w:szCs w:val="22"/>
        </w:rPr>
        <w:t>@spucr.cz</w:t>
      </w:r>
    </w:p>
    <w:p w14:paraId="6BE34447" w14:textId="77777777" w:rsidR="00B91E00" w:rsidRDefault="00B91E00" w:rsidP="00B91E00">
      <w:pPr>
        <w:spacing w:after="0" w:line="240" w:lineRule="auto"/>
        <w:ind w:left="426" w:firstLine="282"/>
        <w:jc w:val="both"/>
        <w:rPr>
          <w:rFonts w:cs="Arial"/>
          <w:szCs w:val="22"/>
        </w:rPr>
      </w:pPr>
    </w:p>
    <w:p w14:paraId="67CDC24D" w14:textId="5594E044" w:rsidR="00B63BC9" w:rsidRPr="008377B5" w:rsidRDefault="00B63BC9" w:rsidP="00B91E00">
      <w:pPr>
        <w:spacing w:after="0" w:line="240" w:lineRule="auto"/>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E56DD9">
        <w:rPr>
          <w:rFonts w:cs="Arial"/>
          <w:szCs w:val="22"/>
        </w:rPr>
        <w:tab/>
      </w:r>
    </w:p>
    <w:p w14:paraId="5BA3E9CD" w14:textId="79932FFB" w:rsidR="00B63BC9" w:rsidRPr="008377B5" w:rsidRDefault="00B63BC9" w:rsidP="00B91E00">
      <w:pPr>
        <w:spacing w:after="0" w:line="240" w:lineRule="auto"/>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E56DD9">
        <w:rPr>
          <w:rFonts w:cs="Arial"/>
          <w:szCs w:val="22"/>
        </w:rPr>
        <w:tab/>
      </w:r>
      <w:r w:rsidR="00E56DD9" w:rsidRPr="002F6773">
        <w:rPr>
          <w:rFonts w:cs="Arial"/>
          <w:bCs/>
          <w:snapToGrid w:val="0"/>
          <w:szCs w:val="22"/>
          <w:highlight w:val="yellow"/>
        </w:rPr>
        <w:t>[DOPLNIT]</w:t>
      </w:r>
      <w:r w:rsidRPr="008377B5">
        <w:rPr>
          <w:rFonts w:cs="Arial"/>
          <w:szCs w:val="22"/>
        </w:rPr>
        <w:tab/>
      </w:r>
    </w:p>
    <w:p w14:paraId="3A4D488C" w14:textId="77695712" w:rsidR="00B63BC9" w:rsidRPr="008377B5" w:rsidRDefault="00B63BC9" w:rsidP="00B91E00">
      <w:pPr>
        <w:spacing w:after="0" w:line="240" w:lineRule="auto"/>
        <w:ind w:left="426" w:firstLine="282"/>
        <w:jc w:val="both"/>
        <w:rPr>
          <w:rFonts w:cs="Arial"/>
          <w:szCs w:val="22"/>
        </w:rPr>
      </w:pPr>
      <w:r w:rsidRPr="008377B5">
        <w:rPr>
          <w:rFonts w:cs="Arial"/>
          <w:szCs w:val="22"/>
        </w:rPr>
        <w:t>Tel.:</w:t>
      </w:r>
      <w:r w:rsidRPr="008377B5">
        <w:rPr>
          <w:rFonts w:cs="Arial"/>
          <w:szCs w:val="22"/>
        </w:rPr>
        <w:tab/>
      </w:r>
      <w:r w:rsidR="00E56DD9">
        <w:rPr>
          <w:rFonts w:cs="Arial"/>
          <w:szCs w:val="22"/>
        </w:rPr>
        <w:tab/>
      </w:r>
      <w:r w:rsidR="00E56DD9">
        <w:rPr>
          <w:rFonts w:cs="Arial"/>
          <w:szCs w:val="22"/>
        </w:rPr>
        <w:tab/>
      </w:r>
      <w:r w:rsidR="00E56DD9" w:rsidRPr="002F6773">
        <w:rPr>
          <w:rFonts w:cs="Arial"/>
          <w:bCs/>
          <w:snapToGrid w:val="0"/>
          <w:szCs w:val="22"/>
          <w:highlight w:val="yellow"/>
        </w:rPr>
        <w:t>[DOPLNIT]</w:t>
      </w:r>
    </w:p>
    <w:p w14:paraId="063E2D8B" w14:textId="4DFB7097" w:rsidR="003F0EEF" w:rsidRDefault="00B63BC9" w:rsidP="00B91E00">
      <w:pPr>
        <w:spacing w:after="0" w:line="240" w:lineRule="auto"/>
        <w:ind w:left="426" w:firstLine="282"/>
        <w:jc w:val="both"/>
      </w:pPr>
      <w:r w:rsidRPr="008377B5">
        <w:rPr>
          <w:rFonts w:cs="Arial"/>
          <w:szCs w:val="22"/>
        </w:rPr>
        <w:t>E-mail:</w:t>
      </w:r>
      <w:r w:rsidRPr="008377B5">
        <w:rPr>
          <w:rFonts w:cs="Arial"/>
          <w:szCs w:val="22"/>
        </w:rPr>
        <w:tab/>
      </w:r>
      <w:bookmarkEnd w:id="13"/>
      <w:r w:rsidR="00E56DD9">
        <w:rPr>
          <w:rFonts w:cs="Arial"/>
          <w:szCs w:val="22"/>
        </w:rPr>
        <w:tab/>
      </w:r>
      <w:r w:rsidR="00E56DD9">
        <w:rPr>
          <w:rFonts w:cs="Arial"/>
          <w:szCs w:val="22"/>
        </w:rPr>
        <w:tab/>
      </w:r>
      <w:r w:rsidR="00E56DD9" w:rsidRPr="002F6773">
        <w:rPr>
          <w:rFonts w:cs="Arial"/>
          <w:bCs/>
          <w:snapToGrid w:val="0"/>
          <w:szCs w:val="22"/>
          <w:highlight w:val="yellow"/>
        </w:rPr>
        <w:t>[DOPLNIT]</w:t>
      </w:r>
    </w:p>
    <w:p w14:paraId="1A65DECD" w14:textId="6E78FB23" w:rsidR="00995ABC" w:rsidRPr="004D5F78" w:rsidRDefault="00995ABC" w:rsidP="00860E80">
      <w:pPr>
        <w:pStyle w:val="l-L1"/>
        <w:spacing w:line="240" w:lineRule="auto"/>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860E80">
      <w:pPr>
        <w:pStyle w:val="Odstavecseseznamem"/>
        <w:numPr>
          <w:ilvl w:val="1"/>
          <w:numId w:val="37"/>
        </w:numPr>
        <w:spacing w:line="240"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860E80">
      <w:pPr>
        <w:pStyle w:val="l-L1"/>
        <w:numPr>
          <w:ilvl w:val="1"/>
          <w:numId w:val="37"/>
        </w:numPr>
        <w:spacing w:before="120" w:line="240" w:lineRule="auto"/>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860E80">
      <w:pPr>
        <w:pStyle w:val="l-L1"/>
        <w:keepNext w:val="0"/>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lastRenderedPageBreak/>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860E80">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036F7E">
      <w:pPr>
        <w:pStyle w:val="l-L1"/>
        <w:keepNext w:val="0"/>
        <w:numPr>
          <w:ilvl w:val="1"/>
          <w:numId w:val="37"/>
        </w:numPr>
        <w:spacing w:before="120" w:after="0" w:line="240" w:lineRule="auto"/>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036F7E">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036F7E">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860E80">
      <w:pPr>
        <w:pStyle w:val="l-L1"/>
        <w:keepNext w:val="0"/>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69516F83" w:rsidR="00581454" w:rsidRDefault="00581454" w:rsidP="00860E80">
      <w:pPr>
        <w:tabs>
          <w:tab w:val="left" w:pos="180"/>
        </w:tabs>
        <w:spacing w:line="240" w:lineRule="auto"/>
        <w:rPr>
          <w:rFonts w:cs="Arial"/>
          <w:szCs w:val="22"/>
        </w:rPr>
      </w:pPr>
    </w:p>
    <w:p w14:paraId="742FDACA" w14:textId="77777777" w:rsidR="00F40FE8" w:rsidRPr="004D5F78" w:rsidRDefault="00F40FE8" w:rsidP="00860E80">
      <w:pPr>
        <w:tabs>
          <w:tab w:val="left" w:pos="180"/>
        </w:tabs>
        <w:spacing w:line="240" w:lineRule="auto"/>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6610E457" w:rsidR="00CB55C3" w:rsidRPr="004D5F78" w:rsidRDefault="00CB55C3" w:rsidP="00860E80">
            <w:pPr>
              <w:spacing w:line="240" w:lineRule="auto"/>
              <w:rPr>
                <w:rFonts w:cs="Arial"/>
                <w:szCs w:val="22"/>
              </w:rPr>
            </w:pPr>
            <w:r w:rsidRPr="004D5F78">
              <w:rPr>
                <w:rFonts w:cs="Arial"/>
                <w:szCs w:val="22"/>
              </w:rPr>
              <w:t>V</w:t>
            </w:r>
            <w:r w:rsidR="00EF58E6">
              <w:rPr>
                <w:rFonts w:cs="Arial"/>
                <w:szCs w:val="22"/>
              </w:rPr>
              <w:t>e Z</w:t>
            </w:r>
            <w:r w:rsidR="00584C58">
              <w:rPr>
                <w:rFonts w:cs="Arial"/>
                <w:szCs w:val="22"/>
              </w:rPr>
              <w:t>líně</w:t>
            </w:r>
            <w:r w:rsidRPr="004D5F78">
              <w:rPr>
                <w:rFonts w:cs="Arial"/>
                <w:szCs w:val="22"/>
              </w:rPr>
              <w:t xml:space="preserve"> dne</w:t>
            </w:r>
            <w:r w:rsidR="00B40B7E">
              <w:rPr>
                <w:rFonts w:cs="Arial"/>
                <w:szCs w:val="22"/>
              </w:rPr>
              <w:t xml:space="preserve"> </w:t>
            </w:r>
            <w:r w:rsidRPr="004D5F78">
              <w:rPr>
                <w:rFonts w:cs="Arial"/>
                <w:szCs w:val="22"/>
              </w:rPr>
              <w:t>………</w:t>
            </w:r>
          </w:p>
        </w:tc>
        <w:tc>
          <w:tcPr>
            <w:tcW w:w="4606" w:type="dxa"/>
            <w:shd w:val="clear" w:color="auto" w:fill="auto"/>
          </w:tcPr>
          <w:p w14:paraId="0C4852A3" w14:textId="056F03D4" w:rsidR="00CB55C3" w:rsidRPr="004D5F78" w:rsidRDefault="00CB55C3" w:rsidP="00860E80">
            <w:pPr>
              <w:spacing w:line="240" w:lineRule="auto"/>
              <w:rPr>
                <w:rFonts w:cs="Arial"/>
                <w:szCs w:val="22"/>
              </w:rPr>
            </w:pPr>
            <w:r w:rsidRPr="004D5F78">
              <w:rPr>
                <w:rFonts w:cs="Arial"/>
                <w:szCs w:val="22"/>
              </w:rPr>
              <w:t>V</w:t>
            </w:r>
            <w:r w:rsidR="00B40B7E">
              <w:rPr>
                <w:rFonts w:cs="Arial"/>
                <w:szCs w:val="22"/>
              </w:rPr>
              <w:t xml:space="preserve"> </w:t>
            </w:r>
            <w:r w:rsidRPr="004D5F78">
              <w:rPr>
                <w:rFonts w:cs="Arial"/>
                <w:szCs w:val="22"/>
              </w:rPr>
              <w:t>……………</w:t>
            </w:r>
            <w:proofErr w:type="gramStart"/>
            <w:r w:rsidRPr="004D5F78">
              <w:rPr>
                <w:rFonts w:cs="Arial"/>
                <w:szCs w:val="22"/>
              </w:rPr>
              <w:t>…….</w:t>
            </w:r>
            <w:proofErr w:type="gramEnd"/>
            <w:r w:rsidRPr="004D5F78">
              <w:rPr>
                <w:rFonts w:cs="Arial"/>
                <w:szCs w:val="22"/>
              </w:rPr>
              <w:t>. dne</w:t>
            </w:r>
            <w:r w:rsidR="00B40B7E">
              <w:rPr>
                <w:rFonts w:cs="Arial"/>
                <w:szCs w:val="22"/>
              </w:rPr>
              <w:t xml:space="preserve"> </w:t>
            </w:r>
            <w:r w:rsidRPr="004D5F78">
              <w:rPr>
                <w:rFonts w:cs="Arial"/>
                <w:szCs w:val="22"/>
              </w:rPr>
              <w:t>………</w:t>
            </w:r>
          </w:p>
        </w:tc>
      </w:tr>
      <w:tr w:rsidR="00CB55C3" w:rsidRPr="004D5F78" w14:paraId="5EE2D6A9" w14:textId="77777777" w:rsidTr="0077220E">
        <w:tc>
          <w:tcPr>
            <w:tcW w:w="4606" w:type="dxa"/>
            <w:shd w:val="clear" w:color="auto" w:fill="auto"/>
          </w:tcPr>
          <w:p w14:paraId="335A0718" w14:textId="77777777" w:rsidR="00CB55C3" w:rsidRPr="004D5F78" w:rsidRDefault="00CB55C3" w:rsidP="00860E80">
            <w:pPr>
              <w:spacing w:line="240" w:lineRule="auto"/>
              <w:rPr>
                <w:rFonts w:cs="Arial"/>
                <w:szCs w:val="22"/>
              </w:rPr>
            </w:pPr>
          </w:p>
        </w:tc>
        <w:tc>
          <w:tcPr>
            <w:tcW w:w="4606" w:type="dxa"/>
            <w:shd w:val="clear" w:color="auto" w:fill="auto"/>
          </w:tcPr>
          <w:p w14:paraId="1FCEE2E3" w14:textId="77777777" w:rsidR="00CB55C3" w:rsidRPr="004D5F78" w:rsidRDefault="00CB55C3" w:rsidP="00860E80">
            <w:pPr>
              <w:spacing w:line="240" w:lineRule="auto"/>
              <w:rPr>
                <w:rFonts w:cs="Arial"/>
                <w:szCs w:val="22"/>
              </w:rPr>
            </w:pPr>
          </w:p>
        </w:tc>
      </w:tr>
      <w:tr w:rsidR="00CB55C3" w:rsidRPr="004D5F78" w14:paraId="0A0A5A16" w14:textId="77777777" w:rsidTr="0077220E">
        <w:tc>
          <w:tcPr>
            <w:tcW w:w="4606" w:type="dxa"/>
            <w:shd w:val="clear" w:color="auto" w:fill="auto"/>
          </w:tcPr>
          <w:p w14:paraId="56FFE681" w14:textId="77777777" w:rsidR="00BC2084" w:rsidRDefault="00BC2084" w:rsidP="00860E80">
            <w:pPr>
              <w:spacing w:line="240" w:lineRule="auto"/>
              <w:rPr>
                <w:rFonts w:cs="Arial"/>
                <w:szCs w:val="22"/>
              </w:rPr>
            </w:pPr>
          </w:p>
          <w:p w14:paraId="3F51F413" w14:textId="768E953B" w:rsidR="00CB55C3" w:rsidRPr="004D5F78" w:rsidRDefault="00CB55C3" w:rsidP="00860E80">
            <w:pPr>
              <w:spacing w:line="240" w:lineRule="auto"/>
              <w:rPr>
                <w:rFonts w:cs="Arial"/>
                <w:szCs w:val="22"/>
              </w:rPr>
            </w:pPr>
            <w:r w:rsidRPr="004D5F78">
              <w:rPr>
                <w:rFonts w:cs="Arial"/>
                <w:szCs w:val="22"/>
              </w:rPr>
              <w:t>……………………………………</w:t>
            </w:r>
          </w:p>
        </w:tc>
        <w:tc>
          <w:tcPr>
            <w:tcW w:w="4606" w:type="dxa"/>
            <w:shd w:val="clear" w:color="auto" w:fill="auto"/>
          </w:tcPr>
          <w:p w14:paraId="116EE230" w14:textId="77777777" w:rsidR="00BC2084" w:rsidRDefault="00BC2084" w:rsidP="00860E80">
            <w:pPr>
              <w:spacing w:line="240" w:lineRule="auto"/>
              <w:rPr>
                <w:rFonts w:cs="Arial"/>
                <w:szCs w:val="22"/>
              </w:rPr>
            </w:pPr>
          </w:p>
          <w:p w14:paraId="460D5F35" w14:textId="323AB642" w:rsidR="00CB55C3" w:rsidRPr="004D5F78" w:rsidRDefault="00CB55C3" w:rsidP="00860E80">
            <w:pPr>
              <w:spacing w:line="240" w:lineRule="auto"/>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860E80">
            <w:pPr>
              <w:spacing w:line="240" w:lineRule="auto"/>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860E80">
            <w:pPr>
              <w:spacing w:line="240" w:lineRule="auto"/>
              <w:rPr>
                <w:rFonts w:cs="Arial"/>
                <w:b/>
                <w:szCs w:val="22"/>
              </w:rPr>
            </w:pPr>
            <w:r w:rsidRPr="004D5F78">
              <w:rPr>
                <w:rFonts w:cs="Arial"/>
                <w:b/>
                <w:szCs w:val="22"/>
              </w:rPr>
              <w:t>zhotovitel</w:t>
            </w:r>
          </w:p>
        </w:tc>
      </w:tr>
    </w:tbl>
    <w:p w14:paraId="6E71A6EA" w14:textId="77777777" w:rsidR="00EF58E6" w:rsidRDefault="00EF58E6" w:rsidP="00860E80">
      <w:pPr>
        <w:spacing w:line="240" w:lineRule="auto"/>
        <w:contextualSpacing/>
        <w:rPr>
          <w:rFonts w:cs="Arial"/>
          <w:szCs w:val="20"/>
        </w:rPr>
      </w:pPr>
      <w:r w:rsidRPr="00BC5993">
        <w:rPr>
          <w:rFonts w:cs="Arial"/>
          <w:szCs w:val="20"/>
        </w:rPr>
        <w:t xml:space="preserve">Česká </w:t>
      </w:r>
      <w:proofErr w:type="gramStart"/>
      <w:r w:rsidRPr="00BC5993">
        <w:rPr>
          <w:rFonts w:cs="Arial"/>
          <w:szCs w:val="20"/>
        </w:rPr>
        <w:t>republika - Státní</w:t>
      </w:r>
      <w:proofErr w:type="gramEnd"/>
      <w:r w:rsidRPr="00BC5993">
        <w:rPr>
          <w:rFonts w:cs="Arial"/>
          <w:szCs w:val="20"/>
        </w:rPr>
        <w:t xml:space="preserve"> pozemkový úřad</w:t>
      </w:r>
    </w:p>
    <w:p w14:paraId="191D54B9" w14:textId="77777777" w:rsidR="00EF58E6" w:rsidRDefault="00EF58E6" w:rsidP="00860E80">
      <w:pPr>
        <w:spacing w:line="240" w:lineRule="auto"/>
        <w:contextualSpacing/>
        <w:rPr>
          <w:rFonts w:cs="Arial"/>
          <w:szCs w:val="20"/>
        </w:rPr>
      </w:pPr>
      <w:r w:rsidRPr="00BC5993">
        <w:rPr>
          <w:rFonts w:cs="Arial"/>
          <w:szCs w:val="20"/>
        </w:rPr>
        <w:t>Krajský pozemkový úřad pro Zlínský kraj</w:t>
      </w:r>
    </w:p>
    <w:p w14:paraId="1547FE79" w14:textId="77777777" w:rsidR="00EF58E6" w:rsidRDefault="00EF58E6" w:rsidP="00860E80">
      <w:pPr>
        <w:spacing w:line="240" w:lineRule="auto"/>
        <w:contextualSpacing/>
        <w:rPr>
          <w:rFonts w:cs="Arial"/>
          <w:szCs w:val="20"/>
        </w:rPr>
      </w:pPr>
      <w:r>
        <w:rPr>
          <w:rFonts w:cs="Arial"/>
          <w:szCs w:val="20"/>
        </w:rPr>
        <w:t>Ing. Mlada Augustinová</w:t>
      </w:r>
    </w:p>
    <w:p w14:paraId="05FA2374" w14:textId="5077629B" w:rsidR="00EF58E6" w:rsidRPr="004D5F78" w:rsidRDefault="00EF58E6" w:rsidP="00860E80">
      <w:pPr>
        <w:spacing w:line="240" w:lineRule="auto"/>
        <w:rPr>
          <w:rFonts w:cs="Arial"/>
          <w:szCs w:val="22"/>
        </w:rPr>
        <w:sectPr w:rsidR="00EF58E6" w:rsidRPr="004D5F78">
          <w:footerReference w:type="even" r:id="rId8"/>
          <w:footerReference w:type="default" r:id="rId9"/>
          <w:headerReference w:type="first" r:id="rId10"/>
          <w:footerReference w:type="first" r:id="rId11"/>
          <w:pgSz w:w="11906" w:h="16838" w:code="9"/>
          <w:pgMar w:top="851" w:right="1134" w:bottom="1258" w:left="1418" w:header="709" w:footer="709" w:gutter="0"/>
          <w:pgNumType w:start="1"/>
          <w:cols w:space="708"/>
          <w:titlePg/>
          <w:docGrid w:linePitch="272"/>
        </w:sectPr>
      </w:pPr>
      <w:r>
        <w:rPr>
          <w:rFonts w:cs="Arial"/>
          <w:szCs w:val="20"/>
        </w:rPr>
        <w:t>ředitel</w:t>
      </w:r>
      <w:r w:rsidR="00F40FE8">
        <w:rPr>
          <w:rFonts w:cs="Arial"/>
          <w:szCs w:val="20"/>
        </w:rPr>
        <w:t>ka</w:t>
      </w:r>
    </w:p>
    <w:p w14:paraId="4DCB3E68" w14:textId="77777777" w:rsidR="00F40FE8" w:rsidRPr="004D5F78" w:rsidRDefault="00F40FE8" w:rsidP="004D436E">
      <w:pPr>
        <w:pStyle w:val="Nadpis1"/>
        <w:keepNext w:val="0"/>
        <w:spacing w:line="240" w:lineRule="auto"/>
        <w:jc w:val="center"/>
        <w:rPr>
          <w:sz w:val="22"/>
          <w:szCs w:val="22"/>
        </w:rPr>
      </w:pPr>
      <w:r w:rsidRPr="004D5F78">
        <w:rPr>
          <w:sz w:val="22"/>
          <w:szCs w:val="22"/>
        </w:rPr>
        <w:lastRenderedPageBreak/>
        <w:t xml:space="preserve">Příloha č. 1 – Podrobná specifikace </w:t>
      </w:r>
      <w:r>
        <w:rPr>
          <w:sz w:val="22"/>
          <w:szCs w:val="22"/>
        </w:rPr>
        <w:t xml:space="preserve">části Díla – vypracování projektové dokumentace </w:t>
      </w:r>
    </w:p>
    <w:p w14:paraId="0925FD31" w14:textId="77777777" w:rsidR="00F40FE8" w:rsidRPr="004D5F78" w:rsidRDefault="00F40FE8" w:rsidP="004D436E">
      <w:pPr>
        <w:pStyle w:val="l-L1"/>
        <w:keepNext w:val="0"/>
        <w:numPr>
          <w:ilvl w:val="0"/>
          <w:numId w:val="60"/>
        </w:numPr>
        <w:spacing w:before="120" w:after="120" w:line="240" w:lineRule="auto"/>
        <w:jc w:val="left"/>
        <w:rPr>
          <w:rStyle w:val="l-L2Char"/>
          <w:rFonts w:cs="Arial"/>
          <w:szCs w:val="22"/>
          <w:u w:val="none"/>
        </w:rPr>
      </w:pPr>
      <w:r w:rsidRPr="004D5F78">
        <w:rPr>
          <w:rStyle w:val="l-L2Char"/>
          <w:rFonts w:cs="Arial"/>
          <w:szCs w:val="22"/>
          <w:u w:val="none"/>
        </w:rPr>
        <w:t>Plnění</w:t>
      </w:r>
    </w:p>
    <w:p w14:paraId="116EF960" w14:textId="77777777" w:rsidR="00F40FE8" w:rsidRPr="004D5F78" w:rsidRDefault="00F40FE8" w:rsidP="004D436E">
      <w:pPr>
        <w:pStyle w:val="l-L1"/>
        <w:keepNext w:val="0"/>
        <w:numPr>
          <w:ilvl w:val="1"/>
          <w:numId w:val="60"/>
        </w:numPr>
        <w:spacing w:before="120" w:after="120" w:line="240" w:lineRule="auto"/>
        <w:jc w:val="left"/>
        <w:rPr>
          <w:rStyle w:val="l-L2Char"/>
          <w:rFonts w:cs="Arial"/>
          <w:szCs w:val="22"/>
          <w:u w:val="none"/>
        </w:rPr>
      </w:pPr>
      <w:r w:rsidRPr="004D5F78">
        <w:rPr>
          <w:rStyle w:val="l-L2Char"/>
          <w:rFonts w:cs="Arial"/>
          <w:szCs w:val="22"/>
          <w:u w:val="none"/>
        </w:rPr>
        <w:t>Podmínky provádění Plnění</w:t>
      </w:r>
    </w:p>
    <w:p w14:paraId="696190AB" w14:textId="77777777" w:rsidR="00F40FE8" w:rsidRPr="004D5F78" w:rsidRDefault="00F40FE8" w:rsidP="004D436E">
      <w:pPr>
        <w:pStyle w:val="l-L1"/>
        <w:keepNext w:val="0"/>
        <w:numPr>
          <w:ilvl w:val="2"/>
          <w:numId w:val="60"/>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Projektová dokumentace, jejíž tvorba je předmětem </w:t>
      </w:r>
      <w:r>
        <w:rPr>
          <w:rStyle w:val="l-L2Char"/>
          <w:rFonts w:cs="Arial"/>
          <w:b w:val="0"/>
          <w:szCs w:val="22"/>
          <w:u w:val="none"/>
        </w:rPr>
        <w:t>Díla</w:t>
      </w:r>
      <w:r w:rsidRPr="004D5F78">
        <w:rPr>
          <w:rStyle w:val="l-L2Char"/>
          <w:rFonts w:cs="Arial"/>
          <w:b w:val="0"/>
          <w:szCs w:val="22"/>
          <w:u w:val="none"/>
        </w:rPr>
        <w:t>, bude vypracována v souladu se zákonem č. 183/2006 Sb., o územním plánování a stavebním řádu, ve znění pozdějších předpisů a v rozsahu, obsahu a členění pro stavební řízení dle platné vyhlášky, ve znění pozdějších předpisů, a dalších platných souvisejících předpisů a norem.  Dále bude postupováno dle příslušných ustanovení zákona č. 134/2016 Sb., o zadávání veřejných zakázek</w:t>
      </w:r>
      <w:r>
        <w:rPr>
          <w:rStyle w:val="l-L2Char"/>
          <w:rFonts w:cs="Arial"/>
          <w:b w:val="0"/>
          <w:szCs w:val="22"/>
          <w:u w:val="none"/>
        </w:rPr>
        <w:t>, ve znění pozdějších předpisů,</w:t>
      </w:r>
      <w:r w:rsidRPr="004D5F78">
        <w:rPr>
          <w:rStyle w:val="l-L2Char"/>
          <w:rFonts w:cs="Arial"/>
          <w:b w:val="0"/>
          <w:szCs w:val="22"/>
          <w:u w:val="none"/>
        </w:rPr>
        <w:t xml:space="preserve"> a</w:t>
      </w:r>
      <w:r w:rsidRPr="004D5F78">
        <w:rPr>
          <w:rFonts w:ascii="Arial" w:hAnsi="Arial" w:cs="Arial"/>
          <w:b w:val="0"/>
          <w:szCs w:val="22"/>
          <w:u w:val="none"/>
        </w:rPr>
        <w:t xml:space="preserve"> jeho prováděcích vyhlášek. Jde zejména o vyhlášku č. 169/2016 Sb.</w:t>
      </w:r>
      <w:r w:rsidRPr="004D5F78">
        <w:rPr>
          <w:rFonts w:ascii="Arial" w:hAnsi="Arial" w:cs="Arial"/>
          <w:szCs w:val="22"/>
          <w:u w:val="none"/>
        </w:rPr>
        <w:t xml:space="preserve">, </w:t>
      </w:r>
      <w:r w:rsidRPr="004D5F78">
        <w:rPr>
          <w:rFonts w:ascii="Arial" w:hAnsi="Arial" w:cs="Arial"/>
          <w:b w:val="0"/>
          <w:szCs w:val="22"/>
          <w:u w:val="none"/>
        </w:rPr>
        <w:t xml:space="preserve">o stanovení </w:t>
      </w:r>
      <w:r>
        <w:rPr>
          <w:rFonts w:ascii="Arial" w:hAnsi="Arial" w:cs="Arial"/>
          <w:b w:val="0"/>
          <w:szCs w:val="22"/>
          <w:u w:val="none"/>
        </w:rPr>
        <w:t>r</w:t>
      </w:r>
      <w:r w:rsidRPr="004D5F78">
        <w:rPr>
          <w:rFonts w:ascii="Arial" w:hAnsi="Arial" w:cs="Arial"/>
          <w:b w:val="0"/>
          <w:szCs w:val="22"/>
          <w:u w:val="none"/>
        </w:rPr>
        <w:t>ozsahu dokumentace veřejné zakázky na stavební práce a soupisu stavebních prací</w:t>
      </w:r>
      <w:r>
        <w:rPr>
          <w:rFonts w:ascii="Arial" w:hAnsi="Arial" w:cs="Arial"/>
          <w:b w:val="0"/>
          <w:szCs w:val="22"/>
          <w:u w:val="none"/>
        </w:rPr>
        <w:t>,</w:t>
      </w:r>
      <w:r w:rsidRPr="004D5F78">
        <w:rPr>
          <w:rFonts w:ascii="Arial" w:hAnsi="Arial" w:cs="Arial"/>
          <w:b w:val="0"/>
          <w:szCs w:val="22"/>
          <w:u w:val="none"/>
        </w:rPr>
        <w:t xml:space="preserve"> dodávek a služeb s výkazem výměr.</w:t>
      </w:r>
    </w:p>
    <w:p w14:paraId="5EF7E42F" w14:textId="77777777" w:rsidR="00F40FE8" w:rsidRPr="004D5F78" w:rsidRDefault="00F40FE8" w:rsidP="004D436E">
      <w:pPr>
        <w:pStyle w:val="l-L1"/>
        <w:keepNext w:val="0"/>
        <w:numPr>
          <w:ilvl w:val="2"/>
          <w:numId w:val="60"/>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66F9C6C6" w14:textId="77777777" w:rsidR="00F40FE8" w:rsidRPr="004D5F78" w:rsidRDefault="00F40FE8" w:rsidP="004D436E">
      <w:pPr>
        <w:pStyle w:val="l-L1"/>
        <w:keepNext w:val="0"/>
        <w:numPr>
          <w:ilvl w:val="2"/>
          <w:numId w:val="60"/>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w:t>
      </w:r>
      <w:r w:rsidRPr="00D44836">
        <w:rPr>
          <w:rFonts w:ascii="Arial" w:hAnsi="Arial" w:cs="Arial"/>
          <w:b w:val="0"/>
          <w:szCs w:val="22"/>
          <w:u w:val="none"/>
          <w:lang w:eastAsia="cs-CZ"/>
        </w:rPr>
        <w:t>(oceněný soupis prací)</w:t>
      </w:r>
      <w:r>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174B82C2" w14:textId="77777777" w:rsidR="00F40FE8" w:rsidRPr="004D5F78" w:rsidRDefault="00F40FE8" w:rsidP="004D436E">
      <w:pPr>
        <w:pStyle w:val="l-L1"/>
        <w:keepNext w:val="0"/>
        <w:numPr>
          <w:ilvl w:val="2"/>
          <w:numId w:val="60"/>
        </w:numPr>
        <w:spacing w:before="120" w:after="120" w:line="240" w:lineRule="auto"/>
        <w:jc w:val="both"/>
        <w:rPr>
          <w:rStyle w:val="l-L2Char"/>
          <w:rFonts w:cs="Arial"/>
          <w:b w:val="0"/>
          <w:u w:val="none"/>
        </w:rPr>
      </w:pPr>
      <w:r w:rsidRPr="372E311C">
        <w:rPr>
          <w:rStyle w:val="l-L2Char"/>
          <w:rFonts w:cs="Arial"/>
          <w:b w:val="0"/>
          <w:u w:val="none"/>
        </w:rPr>
        <w:t>Dále bude zhotovitelem zajištěno projednání projektové dokumentace s dotčenými orgány státní správy (dále jen „DOSS“) a organizacemi, s vlastníky pozemků dotčených stavbou. V případě bez zajištění stavebního povolení zhotovitelem budou součástí Dokladové části doklady o projednání s DOSS, v případě zajištění stavebního povolení zajistí Zhotovitel závazná stanoviska DOSS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6E4045F" w14:textId="77777777" w:rsidR="00F40FE8" w:rsidRDefault="00F40FE8" w:rsidP="004D436E">
      <w:pPr>
        <w:pStyle w:val="l-L1"/>
        <w:keepNext w:val="0"/>
        <w:numPr>
          <w:ilvl w:val="2"/>
          <w:numId w:val="60"/>
        </w:numPr>
        <w:spacing w:before="120" w:after="120" w:line="240" w:lineRule="auto"/>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pozemků určených pro stavbu, a bude vyhotoven seznam parcel dotčených budoucí stavbou pro podání žádosti o stavební povolení. V každé projektové dokumentaci, pokud bude třeba, bude určena bilance zemních prací s použitím, uložením nebo odvozem zemin na 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w:t>
      </w:r>
      <w:r w:rsidRPr="004D5F78">
        <w:rPr>
          <w:rStyle w:val="l-L2Char"/>
          <w:rFonts w:cs="Arial"/>
          <w:b w:val="0"/>
          <w:szCs w:val="22"/>
          <w:u w:val="none"/>
        </w:rPr>
        <w:lastRenderedPageBreak/>
        <w:t xml:space="preserve">úpravy, včetně zajištění funkční návaznosti stavby.  </w:t>
      </w:r>
      <w:r w:rsidRPr="004D5F78">
        <w:rPr>
          <w:rStyle w:val="l-L2Char"/>
          <w:rFonts w:cs="Arial"/>
          <w:b w:val="0"/>
          <w:i/>
          <w:szCs w:val="22"/>
          <w:u w:val="none"/>
        </w:rPr>
        <w:t>(u polních cest řešení napojení na jinou komunikaci, u PEO a VHS napojení na vodní toky, příkopy, údolnice apod.)</w:t>
      </w:r>
    </w:p>
    <w:p w14:paraId="34889DAF" w14:textId="77777777" w:rsidR="00F40FE8" w:rsidRDefault="00F40FE8" w:rsidP="004D436E">
      <w:pPr>
        <w:pStyle w:val="TSlneksmlouvy"/>
        <w:keepNext w:val="0"/>
        <w:numPr>
          <w:ilvl w:val="2"/>
          <w:numId w:val="60"/>
        </w:numPr>
        <w:spacing w:before="120" w:after="120" w:line="240"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78160EFF" w14:textId="77777777" w:rsidR="00F40FE8" w:rsidRPr="009F72AB" w:rsidRDefault="00F40FE8" w:rsidP="004D436E">
      <w:pPr>
        <w:pStyle w:val="l-L1"/>
        <w:keepNext w:val="0"/>
        <w:numPr>
          <w:ilvl w:val="2"/>
          <w:numId w:val="60"/>
        </w:numPr>
        <w:spacing w:before="120" w:after="120" w:line="240" w:lineRule="auto"/>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14A5755" w14:textId="2AE79D6A" w:rsidR="00F40FE8" w:rsidRPr="00890224" w:rsidRDefault="00F40FE8" w:rsidP="004D436E">
      <w:pPr>
        <w:pStyle w:val="l-L1"/>
        <w:keepNext w:val="0"/>
        <w:numPr>
          <w:ilvl w:val="2"/>
          <w:numId w:val="60"/>
        </w:numPr>
        <w:spacing w:before="120" w:after="120" w:line="240" w:lineRule="auto"/>
        <w:jc w:val="both"/>
        <w:rPr>
          <w:rStyle w:val="l-L2Char"/>
          <w:rFonts w:cs="Arial"/>
          <w:b w:val="0"/>
          <w:bCs/>
          <w:i/>
          <w:color w:val="FF0000"/>
          <w:szCs w:val="22"/>
          <w:u w:val="none"/>
        </w:rPr>
      </w:pPr>
      <w:r w:rsidRPr="004D5F78">
        <w:rPr>
          <w:rStyle w:val="l-L2Char"/>
          <w:rFonts w:cs="Arial"/>
          <w:b w:val="0"/>
          <w:szCs w:val="22"/>
          <w:u w:val="none"/>
        </w:rPr>
        <w:t>Specifikace stavby:</w:t>
      </w:r>
      <w:r w:rsidR="004024CA">
        <w:rPr>
          <w:rStyle w:val="l-L2Char"/>
          <w:rFonts w:cs="Arial"/>
          <w:szCs w:val="22"/>
          <w:u w:val="none"/>
        </w:rPr>
        <w:t xml:space="preserve"> </w:t>
      </w:r>
      <w:r w:rsidR="004024CA" w:rsidRPr="00890224">
        <w:rPr>
          <w:rStyle w:val="l-L2Char"/>
          <w:rFonts w:cs="Arial"/>
          <w:b w:val="0"/>
          <w:bCs/>
          <w:szCs w:val="22"/>
          <w:u w:val="none"/>
        </w:rPr>
        <w:t>viz</w:t>
      </w:r>
      <w:r w:rsidR="00890224" w:rsidRPr="00890224">
        <w:rPr>
          <w:rStyle w:val="l-L2Char"/>
          <w:rFonts w:cs="Arial"/>
          <w:b w:val="0"/>
          <w:bCs/>
          <w:szCs w:val="22"/>
          <w:u w:val="none"/>
        </w:rPr>
        <w:t>. Bod 1.1. Smlouvy</w:t>
      </w:r>
    </w:p>
    <w:p w14:paraId="1C0513C0" w14:textId="6D372391" w:rsidR="00F40FE8" w:rsidRPr="004D5F78" w:rsidRDefault="00F40FE8" w:rsidP="004D436E">
      <w:pPr>
        <w:pStyle w:val="l-L1"/>
        <w:keepNext w:val="0"/>
        <w:numPr>
          <w:ilvl w:val="2"/>
          <w:numId w:val="60"/>
        </w:numPr>
        <w:spacing w:before="120" w:after="120" w:line="240" w:lineRule="auto"/>
        <w:jc w:val="both"/>
        <w:rPr>
          <w:rStyle w:val="l-L2Char"/>
          <w:rFonts w:cs="Arial"/>
          <w:b w:val="0"/>
          <w:szCs w:val="22"/>
          <w:u w:val="none"/>
        </w:rPr>
      </w:pPr>
      <w:r w:rsidRPr="004D5F78">
        <w:rPr>
          <w:rStyle w:val="l-L2Char"/>
          <w:rFonts w:cs="Arial"/>
          <w:b w:val="0"/>
          <w:szCs w:val="22"/>
          <w:u w:val="none"/>
        </w:rPr>
        <w:t>Projektová dokumentace bude zároveň sloužit jako podklad pro realizac</w:t>
      </w:r>
      <w:r w:rsidR="006F5EB5">
        <w:rPr>
          <w:rStyle w:val="l-L2Char"/>
          <w:rFonts w:cs="Arial"/>
          <w:b w:val="0"/>
          <w:szCs w:val="22"/>
          <w:u w:val="none"/>
        </w:rPr>
        <w:t>i</w:t>
      </w:r>
      <w:r w:rsidRPr="004D5F78">
        <w:rPr>
          <w:rStyle w:val="l-L2Char"/>
          <w:rFonts w:cs="Arial"/>
          <w:b w:val="0"/>
          <w:szCs w:val="22"/>
          <w:u w:val="none"/>
        </w:rPr>
        <w:t xml:space="preserve"> zadávacího řízení na výběr zhotovitele stavby.</w:t>
      </w:r>
    </w:p>
    <w:p w14:paraId="09D36540" w14:textId="77777777" w:rsidR="00F40FE8" w:rsidRPr="004D5F78" w:rsidRDefault="00F40FE8" w:rsidP="004D436E">
      <w:pPr>
        <w:pStyle w:val="l-L1"/>
        <w:keepNext w:val="0"/>
        <w:numPr>
          <w:ilvl w:val="2"/>
          <w:numId w:val="60"/>
        </w:numPr>
        <w:spacing w:before="120" w:after="120" w:line="240" w:lineRule="auto"/>
        <w:jc w:val="both"/>
        <w:rPr>
          <w:rStyle w:val="l-L2Char"/>
          <w:rFonts w:cs="Arial"/>
          <w:b w:val="0"/>
          <w:szCs w:val="22"/>
          <w:u w:val="none"/>
        </w:rPr>
      </w:pPr>
      <w:r w:rsidRPr="004D5F78">
        <w:rPr>
          <w:rStyle w:val="l-L2Char"/>
          <w:rFonts w:cs="Arial"/>
          <w:b w:val="0"/>
          <w:szCs w:val="22"/>
          <w:u w:val="none"/>
        </w:rPr>
        <w:t>Součástí Díla jsou rovněž i činnosti, které nejsou výše uvedené, ale o kterých zhotovitel ví, nebo podle svých odborných zkušeností vědět má, že jsou k řádnému kvalitnímu provedení Díla potřebné.</w:t>
      </w:r>
    </w:p>
    <w:p w14:paraId="0DE00595" w14:textId="077AB3F1" w:rsidR="00F40FE8" w:rsidRDefault="00F40FE8" w:rsidP="004D436E">
      <w:pPr>
        <w:numPr>
          <w:ilvl w:val="2"/>
          <w:numId w:val="60"/>
        </w:numPr>
        <w:spacing w:line="240" w:lineRule="auto"/>
        <w:jc w:val="both"/>
        <w:rPr>
          <w:rStyle w:val="l-L2Char"/>
          <w:rFonts w:cs="Arial"/>
          <w:szCs w:val="22"/>
        </w:rPr>
      </w:pPr>
      <w:r w:rsidRPr="004D5F78">
        <w:rPr>
          <w:rStyle w:val="l-L2Char"/>
          <w:rFonts w:cs="Arial"/>
          <w:szCs w:val="22"/>
        </w:rPr>
        <w:t>Projektová dokumentace bude dodána objednateli v</w:t>
      </w:r>
      <w:r w:rsidRPr="004D5F78">
        <w:rPr>
          <w:rStyle w:val="l-L2Char"/>
          <w:rFonts w:cs="Arial"/>
          <w:szCs w:val="22"/>
          <w:lang w:eastAsia="en-US"/>
        </w:rPr>
        <w:t xml:space="preserve"> </w:t>
      </w:r>
      <w:r w:rsidR="00391E34">
        <w:rPr>
          <w:rStyle w:val="l-L2Char"/>
          <w:rFonts w:cs="Arial"/>
          <w:szCs w:val="22"/>
          <w:lang w:eastAsia="en-US"/>
        </w:rPr>
        <w:t>7</w:t>
      </w:r>
      <w:r w:rsidRPr="004D5F78">
        <w:rPr>
          <w:rStyle w:val="l-L2Char"/>
          <w:rFonts w:cs="Arial"/>
          <w:szCs w:val="22"/>
          <w:lang w:eastAsia="en-US"/>
        </w:rPr>
        <w:t xml:space="preserve"> vyhotoveních</w:t>
      </w:r>
      <w:r w:rsidRPr="004D5F78">
        <w:rPr>
          <w:rStyle w:val="l-L2Char"/>
          <w:rFonts w:cs="Arial"/>
          <w:szCs w:val="22"/>
        </w:rPr>
        <w:t xml:space="preserve"> v</w:t>
      </w:r>
      <w:r w:rsidRPr="004D5F78">
        <w:rPr>
          <w:rStyle w:val="l-L2Char"/>
          <w:rFonts w:cs="Arial"/>
          <w:szCs w:val="22"/>
          <w:lang w:eastAsia="en-US"/>
        </w:rPr>
        <w:t xml:space="preserve"> písemné</w:t>
      </w:r>
      <w:r w:rsidRPr="004D5F78">
        <w:rPr>
          <w:rStyle w:val="l-L2Char"/>
          <w:rFonts w:cs="Arial"/>
          <w:szCs w:val="22"/>
        </w:rPr>
        <w:t xml:space="preserve"> podobě </w:t>
      </w:r>
      <w:r w:rsidRPr="004D5F78">
        <w:rPr>
          <w:rStyle w:val="l-L2Char"/>
          <w:rFonts w:cs="Arial"/>
          <w:szCs w:val="22"/>
          <w:lang w:eastAsia="en-US"/>
        </w:rPr>
        <w:t xml:space="preserve">a 1 vyhotovení </w:t>
      </w:r>
      <w:r w:rsidRPr="004D5F78">
        <w:rPr>
          <w:rStyle w:val="l-L2Char"/>
          <w:rFonts w:cs="Arial"/>
          <w:szCs w:val="22"/>
        </w:rPr>
        <w:t>na CD ve formátu „</w:t>
      </w:r>
      <w:proofErr w:type="spellStart"/>
      <w:r w:rsidRPr="004D5F78">
        <w:rPr>
          <w:rStyle w:val="l-L2Char"/>
          <w:rFonts w:cs="Arial"/>
          <w:szCs w:val="22"/>
          <w:lang w:eastAsia="en-US"/>
        </w:rPr>
        <w:t>pdf</w:t>
      </w:r>
      <w:proofErr w:type="spellEnd"/>
      <w:r w:rsidRPr="004D5F78">
        <w:rPr>
          <w:rStyle w:val="l-L2Char"/>
          <w:rFonts w:cs="Arial"/>
          <w:szCs w:val="22"/>
          <w:lang w:eastAsia="en-US"/>
        </w:rPr>
        <w:t>“ a „</w:t>
      </w:r>
      <w:proofErr w:type="spellStart"/>
      <w:r w:rsidRPr="004D5F78">
        <w:rPr>
          <w:rStyle w:val="l-L2Char"/>
          <w:rFonts w:cs="Arial"/>
          <w:szCs w:val="22"/>
          <w:lang w:eastAsia="en-US"/>
        </w:rPr>
        <w:t>dwg</w:t>
      </w:r>
      <w:proofErr w:type="spellEnd"/>
      <w:r w:rsidRPr="004D5F78">
        <w:rPr>
          <w:rStyle w:val="l-L2Char"/>
          <w:rFonts w:cs="Arial"/>
          <w:szCs w:val="22"/>
        </w:rPr>
        <w:t xml:space="preserve">“ </w:t>
      </w:r>
      <w:r w:rsidRPr="00D44836">
        <w:rPr>
          <w:rStyle w:val="l-L2Char"/>
          <w:rFonts w:cs="Arial"/>
          <w:szCs w:val="22"/>
        </w:rPr>
        <w:t>a se soupisem prací s výkazem výměr a rozpočtem ve formátu „</w:t>
      </w:r>
      <w:proofErr w:type="spellStart"/>
      <w:r w:rsidRPr="00D44836">
        <w:rPr>
          <w:rStyle w:val="l-L2Char"/>
          <w:rFonts w:cs="Arial"/>
          <w:szCs w:val="22"/>
        </w:rPr>
        <w:t>unixml</w:t>
      </w:r>
      <w:proofErr w:type="spellEnd"/>
      <w:r w:rsidRPr="00D44836">
        <w:rPr>
          <w:rStyle w:val="l-L2Char"/>
          <w:rFonts w:cs="Arial"/>
          <w:szCs w:val="22"/>
        </w:rPr>
        <w:t>“ (specifikace na www.unixml.cz)</w:t>
      </w:r>
      <w:r w:rsidRPr="004D5F78">
        <w:rPr>
          <w:rStyle w:val="l-L2Char"/>
          <w:rFonts w:cs="Arial"/>
          <w:szCs w:val="22"/>
        </w:rPr>
        <w:t xml:space="preserve"> pro každ</w:t>
      </w:r>
      <w:r w:rsidR="008C01FE">
        <w:rPr>
          <w:rStyle w:val="l-L2Char"/>
          <w:rFonts w:cs="Arial"/>
          <w:szCs w:val="22"/>
        </w:rPr>
        <w:t>ý</w:t>
      </w:r>
      <w:r w:rsidRPr="004D5F78">
        <w:rPr>
          <w:rStyle w:val="l-L2Char"/>
          <w:rFonts w:cs="Arial"/>
          <w:szCs w:val="22"/>
        </w:rPr>
        <w:t xml:space="preserve"> </w:t>
      </w:r>
      <w:r w:rsidR="008C01FE">
        <w:rPr>
          <w:rStyle w:val="l-L2Char"/>
          <w:rFonts w:cs="Arial"/>
          <w:szCs w:val="22"/>
          <w:lang w:eastAsia="en-US"/>
        </w:rPr>
        <w:t>stavební objekt</w:t>
      </w:r>
      <w:r w:rsidRPr="004D5F78">
        <w:rPr>
          <w:rStyle w:val="l-L2Char"/>
          <w:rFonts w:cs="Arial"/>
          <w:szCs w:val="22"/>
        </w:rPr>
        <w:t xml:space="preserve"> zvlášť.</w:t>
      </w:r>
    </w:p>
    <w:p w14:paraId="6642DF3C" w14:textId="77777777" w:rsidR="00F40FE8" w:rsidRPr="004D5F78" w:rsidRDefault="00F40FE8" w:rsidP="004D436E">
      <w:pPr>
        <w:spacing w:line="240" w:lineRule="auto"/>
        <w:ind w:left="1212"/>
        <w:jc w:val="both"/>
        <w:rPr>
          <w:rStyle w:val="l-L2Char"/>
          <w:rFonts w:cs="Arial"/>
          <w:szCs w:val="22"/>
        </w:rPr>
      </w:pPr>
    </w:p>
    <w:p w14:paraId="2E7AE889" w14:textId="77777777" w:rsidR="00F40FE8" w:rsidRPr="004D5F78" w:rsidRDefault="00F40FE8" w:rsidP="004D436E">
      <w:pPr>
        <w:pStyle w:val="l-L1"/>
        <w:keepNext w:val="0"/>
        <w:numPr>
          <w:ilvl w:val="1"/>
          <w:numId w:val="60"/>
        </w:numPr>
        <w:spacing w:before="120" w:after="120" w:line="240" w:lineRule="auto"/>
        <w:jc w:val="left"/>
        <w:rPr>
          <w:rStyle w:val="l-L2Char"/>
          <w:rFonts w:cs="Arial"/>
          <w:szCs w:val="22"/>
          <w:u w:val="none"/>
        </w:rPr>
      </w:pPr>
      <w:r w:rsidRPr="004D5F78">
        <w:rPr>
          <w:rStyle w:val="l-L2Char"/>
          <w:rFonts w:cs="Arial"/>
          <w:szCs w:val="22"/>
          <w:u w:val="none"/>
        </w:rPr>
        <w:t>Podklady nezbytné pro tvorbu Díla:</w:t>
      </w:r>
    </w:p>
    <w:p w14:paraId="3C37A8EF" w14:textId="77777777" w:rsidR="00F40FE8" w:rsidRPr="004D5F78" w:rsidRDefault="00F40FE8" w:rsidP="004D436E">
      <w:pPr>
        <w:pStyle w:val="l-L1"/>
        <w:keepNext w:val="0"/>
        <w:numPr>
          <w:ilvl w:val="0"/>
          <w:numId w:val="0"/>
        </w:numPr>
        <w:spacing w:before="120" w:after="120" w:line="240" w:lineRule="auto"/>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projektovou dokumentaci dle níže uvedených podkladů: </w:t>
      </w:r>
    </w:p>
    <w:p w14:paraId="3E58B882" w14:textId="77777777" w:rsidR="00F40FE8" w:rsidRPr="004D5F78" w:rsidRDefault="00F40FE8" w:rsidP="004D436E">
      <w:pPr>
        <w:pStyle w:val="l-L1"/>
        <w:keepNext w:val="0"/>
        <w:numPr>
          <w:ilvl w:val="2"/>
          <w:numId w:val="60"/>
        </w:numPr>
        <w:spacing w:before="120" w:after="120" w:line="240" w:lineRule="auto"/>
        <w:jc w:val="left"/>
        <w:rPr>
          <w:rStyle w:val="l-L2Char"/>
          <w:rFonts w:cs="Arial"/>
          <w:szCs w:val="22"/>
          <w:u w:val="none"/>
        </w:rPr>
      </w:pPr>
      <w:r w:rsidRPr="004D5F78">
        <w:rPr>
          <w:rStyle w:val="l-L2Char"/>
          <w:rFonts w:cs="Arial"/>
          <w:szCs w:val="22"/>
          <w:u w:val="none"/>
        </w:rPr>
        <w:t>Dokumentační základna Díla (podklady pro zpracování projektové dokumentace):</w:t>
      </w:r>
    </w:p>
    <w:p w14:paraId="6CAB2B57" w14:textId="77777777" w:rsidR="00F40FE8" w:rsidRPr="00AA0530" w:rsidRDefault="00F40FE8" w:rsidP="004D436E">
      <w:pPr>
        <w:pStyle w:val="l-L1"/>
        <w:keepNext w:val="0"/>
        <w:numPr>
          <w:ilvl w:val="0"/>
          <w:numId w:val="0"/>
        </w:numPr>
        <w:spacing w:before="120" w:after="120" w:line="240" w:lineRule="auto"/>
        <w:ind w:left="1212"/>
        <w:jc w:val="both"/>
        <w:rPr>
          <w:rStyle w:val="l-L2Char"/>
          <w:rFonts w:cs="Arial"/>
          <w:b w:val="0"/>
          <w:szCs w:val="22"/>
          <w:u w:val="none"/>
        </w:rPr>
      </w:pPr>
      <w:proofErr w:type="spellStart"/>
      <w:r w:rsidRPr="00516C32">
        <w:rPr>
          <w:rFonts w:ascii="Arial" w:hAnsi="Arial" w:cs="Arial"/>
          <w:b w:val="0"/>
          <w:szCs w:val="22"/>
          <w:u w:val="none"/>
          <w:lang w:val="en-US"/>
        </w:rPr>
        <w:t>Projektová</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dokumentace</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musí</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být</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zpracována</w:t>
      </w:r>
      <w:proofErr w:type="spellEnd"/>
      <w:r w:rsidRPr="00516C32">
        <w:rPr>
          <w:rFonts w:ascii="Arial" w:hAnsi="Arial" w:cs="Arial"/>
          <w:b w:val="0"/>
          <w:szCs w:val="22"/>
          <w:u w:val="none"/>
          <w:lang w:val="en-US"/>
        </w:rPr>
        <w:t xml:space="preserve"> v </w:t>
      </w:r>
      <w:proofErr w:type="spellStart"/>
      <w:r w:rsidRPr="00516C32">
        <w:rPr>
          <w:rFonts w:ascii="Arial" w:hAnsi="Arial" w:cs="Arial"/>
          <w:b w:val="0"/>
          <w:szCs w:val="22"/>
          <w:u w:val="none"/>
          <w:lang w:val="en-US"/>
        </w:rPr>
        <w:t>souladu</w:t>
      </w:r>
      <w:proofErr w:type="spellEnd"/>
      <w:r w:rsidRPr="00516C32">
        <w:rPr>
          <w:rFonts w:ascii="Arial" w:hAnsi="Arial" w:cs="Arial"/>
          <w:b w:val="0"/>
          <w:szCs w:val="22"/>
          <w:u w:val="none"/>
          <w:lang w:val="en-US"/>
        </w:rPr>
        <w:t xml:space="preserve"> s </w:t>
      </w:r>
      <w:proofErr w:type="spellStart"/>
      <w:r w:rsidRPr="00516C32">
        <w:rPr>
          <w:rFonts w:ascii="Arial" w:hAnsi="Arial" w:cs="Arial"/>
          <w:b w:val="0"/>
          <w:szCs w:val="22"/>
          <w:u w:val="none"/>
          <w:lang w:val="en-US"/>
        </w:rPr>
        <w:t>uvedeným</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plánem</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společných</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zařízení</w:t>
      </w:r>
      <w:proofErr w:type="spellEnd"/>
      <w:r w:rsidRPr="00516C32">
        <w:rPr>
          <w:rFonts w:ascii="Arial" w:hAnsi="Arial" w:cs="Arial"/>
          <w:b w:val="0"/>
          <w:szCs w:val="22"/>
          <w:u w:val="none"/>
          <w:lang w:val="en-US"/>
        </w:rPr>
        <w:t xml:space="preserve"> a s </w:t>
      </w:r>
      <w:proofErr w:type="spellStart"/>
      <w:r w:rsidRPr="00516C32">
        <w:rPr>
          <w:rFonts w:ascii="Arial" w:hAnsi="Arial" w:cs="Arial"/>
          <w:b w:val="0"/>
          <w:szCs w:val="22"/>
          <w:u w:val="none"/>
          <w:lang w:val="en-US"/>
        </w:rPr>
        <w:t>příslušnými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normami</w:t>
      </w:r>
      <w:proofErr w:type="spellEnd"/>
      <w:r w:rsidRPr="00516C32">
        <w:rPr>
          <w:rFonts w:ascii="Arial" w:hAnsi="Arial" w:cs="Arial"/>
          <w:b w:val="0"/>
          <w:szCs w:val="22"/>
          <w:u w:val="none"/>
          <w:lang w:val="en-US"/>
        </w:rPr>
        <w:t xml:space="preserve"> a </w:t>
      </w:r>
      <w:proofErr w:type="spellStart"/>
      <w:r w:rsidRPr="00516C32">
        <w:rPr>
          <w:rFonts w:ascii="Arial" w:hAnsi="Arial" w:cs="Arial"/>
          <w:b w:val="0"/>
          <w:szCs w:val="22"/>
          <w:u w:val="none"/>
          <w:lang w:val="en-US"/>
        </w:rPr>
        <w:t>souvisejícími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předpisy</w:t>
      </w:r>
      <w:proofErr w:type="spellEnd"/>
      <w:r w:rsidRPr="00516C32">
        <w:rPr>
          <w:rFonts w:ascii="Arial" w:hAnsi="Arial" w:cs="Arial"/>
          <w:b w:val="0"/>
          <w:szCs w:val="22"/>
          <w:u w:val="none"/>
          <w:lang w:val="en-US"/>
        </w:rPr>
        <w:t>.</w:t>
      </w:r>
    </w:p>
    <w:p w14:paraId="7DAA99D2" w14:textId="77777777" w:rsidR="00F40FE8" w:rsidRPr="004D5F78" w:rsidRDefault="00F40FE8" w:rsidP="004D436E">
      <w:pPr>
        <w:pStyle w:val="l-L1"/>
        <w:keepNext w:val="0"/>
        <w:numPr>
          <w:ilvl w:val="2"/>
          <w:numId w:val="60"/>
        </w:numPr>
        <w:spacing w:before="120" w:after="120" w:line="240" w:lineRule="auto"/>
        <w:jc w:val="left"/>
        <w:rPr>
          <w:rStyle w:val="l-L2Char"/>
          <w:rFonts w:cs="Arial"/>
          <w:szCs w:val="22"/>
          <w:u w:val="none"/>
        </w:rPr>
      </w:pPr>
      <w:r w:rsidRPr="004D5F78">
        <w:rPr>
          <w:rStyle w:val="l-L2Char"/>
          <w:rFonts w:cs="Arial"/>
          <w:szCs w:val="22"/>
          <w:u w:val="none"/>
        </w:rPr>
        <w:t>Plán společných zařízení:</w:t>
      </w:r>
    </w:p>
    <w:p w14:paraId="14DBF8D0" w14:textId="5151004D" w:rsidR="00F40FE8" w:rsidRPr="00427B1C" w:rsidRDefault="00F40FE8" w:rsidP="004D436E">
      <w:pPr>
        <w:pStyle w:val="Odstavecseseznamem"/>
        <w:spacing w:before="60" w:after="60" w:line="240" w:lineRule="auto"/>
        <w:ind w:left="1276"/>
        <w:jc w:val="both"/>
        <w:rPr>
          <w:rFonts w:ascii="Calibri" w:eastAsia="MS Mincho" w:hAnsi="Calibri"/>
          <w:lang w:eastAsia="en-US"/>
        </w:rPr>
      </w:pPr>
      <w:r w:rsidRPr="00427B1C">
        <w:rPr>
          <w:rFonts w:eastAsia="MS Mincho" w:cs="Arial"/>
          <w:szCs w:val="20"/>
          <w:lang w:eastAsia="en-US"/>
        </w:rPr>
        <w:t xml:space="preserve">Podkladem pro vypracování projektové dokumentace je plán společných zařízení v katastrálním území </w:t>
      </w:r>
      <w:r w:rsidR="002800F1">
        <w:rPr>
          <w:rFonts w:eastAsia="MS Mincho" w:cs="Arial"/>
          <w:szCs w:val="20"/>
          <w:lang w:eastAsia="en-US"/>
        </w:rPr>
        <w:t>Tupesy na Moravě</w:t>
      </w:r>
      <w:r w:rsidRPr="00427B1C">
        <w:rPr>
          <w:rFonts w:eastAsia="MS Mincho" w:cs="Arial"/>
          <w:szCs w:val="20"/>
          <w:lang w:eastAsia="en-US"/>
        </w:rPr>
        <w:t xml:space="preserve"> a dokumentace technického řešení PSZ, které v</w:t>
      </w:r>
      <w:r w:rsidR="00466A5A">
        <w:rPr>
          <w:rFonts w:eastAsia="MS Mincho" w:cs="Arial"/>
          <w:szCs w:val="20"/>
          <w:lang w:eastAsia="en-US"/>
        </w:rPr>
        <w:t> </w:t>
      </w:r>
      <w:r w:rsidR="00CB7FB4">
        <w:rPr>
          <w:rFonts w:eastAsia="MS Mincho" w:cs="Arial"/>
          <w:szCs w:val="20"/>
          <w:lang w:eastAsia="en-US"/>
        </w:rPr>
        <w:t>11</w:t>
      </w:r>
      <w:r w:rsidR="00466A5A">
        <w:rPr>
          <w:rFonts w:eastAsia="MS Mincho" w:cs="Arial"/>
          <w:szCs w:val="20"/>
          <w:lang w:eastAsia="en-US"/>
        </w:rPr>
        <w:t>/</w:t>
      </w:r>
      <w:r w:rsidRPr="00427B1C">
        <w:rPr>
          <w:rFonts w:eastAsia="MS Mincho" w:cs="Arial"/>
          <w:szCs w:val="20"/>
          <w:lang w:eastAsia="en-US"/>
        </w:rPr>
        <w:t>201</w:t>
      </w:r>
      <w:r w:rsidR="00CB7FB4">
        <w:rPr>
          <w:rFonts w:eastAsia="MS Mincho" w:cs="Arial"/>
          <w:szCs w:val="20"/>
          <w:lang w:eastAsia="en-US"/>
        </w:rPr>
        <w:t>4</w:t>
      </w:r>
      <w:r w:rsidRPr="00427B1C">
        <w:rPr>
          <w:rFonts w:eastAsia="MS Mincho" w:cs="Arial"/>
          <w:szCs w:val="20"/>
          <w:lang w:eastAsia="en-US"/>
        </w:rPr>
        <w:t xml:space="preserve"> vypracovala projekční společnost</w:t>
      </w:r>
      <w:bookmarkStart w:id="15" w:name="_Hlk15891840"/>
      <w:r w:rsidR="00CB7FB4" w:rsidRPr="00006867">
        <w:rPr>
          <w:rFonts w:eastAsia="MS Mincho" w:cs="Arial"/>
          <w:szCs w:val="20"/>
          <w:lang w:eastAsia="en-US"/>
        </w:rPr>
        <w:t xml:space="preserve"> </w:t>
      </w:r>
      <w:r w:rsidR="00CB7FB4">
        <w:rPr>
          <w:rFonts w:eastAsia="MS Mincho" w:cs="Arial"/>
          <w:szCs w:val="20"/>
          <w:lang w:eastAsia="en-US"/>
        </w:rPr>
        <w:t>AGERIS s.r.o., Jeřábkova 5, 602 00 Brno, IČO 25576992.</w:t>
      </w:r>
    </w:p>
    <w:bookmarkEnd w:id="15"/>
    <w:p w14:paraId="55E51037" w14:textId="77777777" w:rsidR="00F40FE8" w:rsidRPr="004D5F78" w:rsidRDefault="00F40FE8" w:rsidP="004D436E">
      <w:pPr>
        <w:pStyle w:val="l-L1"/>
        <w:keepNext w:val="0"/>
        <w:numPr>
          <w:ilvl w:val="0"/>
          <w:numId w:val="0"/>
        </w:numPr>
        <w:spacing w:before="120" w:after="120" w:line="240" w:lineRule="auto"/>
        <w:ind w:left="1212"/>
        <w:jc w:val="left"/>
        <w:rPr>
          <w:rStyle w:val="l-L2Char"/>
          <w:rFonts w:cs="Arial"/>
          <w:szCs w:val="22"/>
          <w:highlight w:val="yellow"/>
          <w:u w:val="none"/>
        </w:rPr>
      </w:pPr>
    </w:p>
    <w:p w14:paraId="4FABE0DA" w14:textId="77777777" w:rsidR="00F40FE8" w:rsidRPr="004D5F78" w:rsidRDefault="00F40FE8" w:rsidP="004D436E">
      <w:pPr>
        <w:pStyle w:val="l-L1"/>
        <w:keepNext w:val="0"/>
        <w:numPr>
          <w:ilvl w:val="0"/>
          <w:numId w:val="0"/>
        </w:numPr>
        <w:spacing w:before="120" w:after="120" w:line="240" w:lineRule="auto"/>
        <w:ind w:left="1212"/>
        <w:jc w:val="left"/>
        <w:rPr>
          <w:rStyle w:val="l-L2Char"/>
          <w:rFonts w:cs="Arial"/>
          <w:szCs w:val="22"/>
          <w:highlight w:val="yellow"/>
          <w:u w:val="none"/>
        </w:rPr>
      </w:pPr>
    </w:p>
    <w:p w14:paraId="60DD2DF1" w14:textId="77777777" w:rsidR="005921D6" w:rsidRDefault="005921D6" w:rsidP="004D436E">
      <w:pPr>
        <w:pStyle w:val="Nadpis1"/>
        <w:keepNext w:val="0"/>
        <w:spacing w:line="240" w:lineRule="auto"/>
        <w:rPr>
          <w:sz w:val="22"/>
          <w:szCs w:val="22"/>
        </w:rPr>
      </w:pPr>
    </w:p>
    <w:p w14:paraId="2C9330F1" w14:textId="77777777" w:rsidR="005921D6" w:rsidRDefault="005921D6" w:rsidP="004D436E">
      <w:pPr>
        <w:pStyle w:val="Nadpis1"/>
        <w:keepNext w:val="0"/>
        <w:spacing w:line="240" w:lineRule="auto"/>
        <w:rPr>
          <w:sz w:val="22"/>
          <w:szCs w:val="22"/>
        </w:rPr>
      </w:pPr>
    </w:p>
    <w:p w14:paraId="359C9209" w14:textId="77777777" w:rsidR="005921D6" w:rsidRDefault="005921D6" w:rsidP="004D436E">
      <w:pPr>
        <w:pStyle w:val="Nadpis1"/>
        <w:keepNext w:val="0"/>
        <w:spacing w:line="240" w:lineRule="auto"/>
        <w:rPr>
          <w:sz w:val="22"/>
          <w:szCs w:val="22"/>
        </w:rPr>
      </w:pPr>
    </w:p>
    <w:p w14:paraId="24D83723" w14:textId="77777777" w:rsidR="005921D6" w:rsidRDefault="005921D6" w:rsidP="004D436E">
      <w:pPr>
        <w:pStyle w:val="Nadpis1"/>
        <w:keepNext w:val="0"/>
        <w:spacing w:line="240" w:lineRule="auto"/>
        <w:rPr>
          <w:sz w:val="22"/>
          <w:szCs w:val="22"/>
        </w:rPr>
      </w:pPr>
    </w:p>
    <w:p w14:paraId="328CDAD8" w14:textId="77777777" w:rsidR="005921D6" w:rsidRDefault="005921D6" w:rsidP="004D436E">
      <w:pPr>
        <w:pStyle w:val="Nadpis1"/>
        <w:keepNext w:val="0"/>
        <w:spacing w:line="240" w:lineRule="auto"/>
        <w:rPr>
          <w:sz w:val="22"/>
          <w:szCs w:val="22"/>
        </w:rPr>
      </w:pPr>
    </w:p>
    <w:p w14:paraId="025CA186" w14:textId="77777777" w:rsidR="005921D6" w:rsidRDefault="005921D6" w:rsidP="004D436E">
      <w:pPr>
        <w:pStyle w:val="Nadpis1"/>
        <w:keepNext w:val="0"/>
        <w:spacing w:line="240" w:lineRule="auto"/>
        <w:rPr>
          <w:sz w:val="22"/>
          <w:szCs w:val="22"/>
        </w:rPr>
      </w:pPr>
    </w:p>
    <w:p w14:paraId="3181F2DA" w14:textId="77777777" w:rsidR="005921D6" w:rsidRDefault="005921D6" w:rsidP="004D436E">
      <w:pPr>
        <w:pStyle w:val="Nadpis1"/>
        <w:keepNext w:val="0"/>
        <w:spacing w:line="240" w:lineRule="auto"/>
        <w:rPr>
          <w:sz w:val="22"/>
          <w:szCs w:val="22"/>
        </w:rPr>
      </w:pPr>
    </w:p>
    <w:p w14:paraId="17181430" w14:textId="77777777" w:rsidR="005921D6" w:rsidRDefault="005921D6" w:rsidP="004D436E">
      <w:pPr>
        <w:pStyle w:val="Nadpis1"/>
        <w:keepNext w:val="0"/>
        <w:spacing w:line="240" w:lineRule="auto"/>
        <w:rPr>
          <w:sz w:val="22"/>
          <w:szCs w:val="22"/>
        </w:rPr>
      </w:pPr>
    </w:p>
    <w:p w14:paraId="3C998BE7" w14:textId="77777777" w:rsidR="005921D6" w:rsidRDefault="005921D6" w:rsidP="004D436E">
      <w:pPr>
        <w:pStyle w:val="Nadpis1"/>
        <w:keepNext w:val="0"/>
        <w:spacing w:line="240" w:lineRule="auto"/>
        <w:rPr>
          <w:sz w:val="22"/>
          <w:szCs w:val="22"/>
        </w:rPr>
      </w:pPr>
    </w:p>
    <w:p w14:paraId="28EC686E" w14:textId="77777777" w:rsidR="005921D6" w:rsidRDefault="005921D6" w:rsidP="004D436E">
      <w:pPr>
        <w:pStyle w:val="Nadpis1"/>
        <w:keepNext w:val="0"/>
        <w:spacing w:line="240" w:lineRule="auto"/>
        <w:rPr>
          <w:sz w:val="22"/>
          <w:szCs w:val="22"/>
        </w:rPr>
      </w:pPr>
    </w:p>
    <w:p w14:paraId="0FDDE0FE" w14:textId="6998E093" w:rsidR="00F40FE8" w:rsidRDefault="00F40FE8" w:rsidP="004D436E">
      <w:pPr>
        <w:pStyle w:val="Nadpis1"/>
        <w:keepNext w:val="0"/>
        <w:spacing w:line="240" w:lineRule="auto"/>
        <w:rPr>
          <w:sz w:val="22"/>
          <w:szCs w:val="22"/>
        </w:rPr>
      </w:pPr>
      <w:r w:rsidRPr="004D5F78">
        <w:rPr>
          <w:sz w:val="22"/>
          <w:szCs w:val="22"/>
        </w:rPr>
        <w:t xml:space="preserve">Příloha č. 2 – Podrobná specifikace </w:t>
      </w:r>
      <w:r>
        <w:rPr>
          <w:sz w:val="22"/>
          <w:szCs w:val="22"/>
        </w:rPr>
        <w:t>části Díla</w:t>
      </w:r>
      <w:r w:rsidRPr="004D5F78">
        <w:rPr>
          <w:sz w:val="22"/>
          <w:szCs w:val="22"/>
        </w:rPr>
        <w:t xml:space="preserve"> v souvislosti s vypracováním podrobného</w:t>
      </w:r>
      <w:r>
        <w:rPr>
          <w:sz w:val="22"/>
          <w:szCs w:val="22"/>
        </w:rPr>
        <w:t xml:space="preserve"> </w:t>
      </w:r>
      <w:r w:rsidRPr="004D5F78">
        <w:rPr>
          <w:sz w:val="22"/>
          <w:szCs w:val="22"/>
        </w:rPr>
        <w:t>geotechnického průzkumu</w:t>
      </w:r>
    </w:p>
    <w:p w14:paraId="4E0D22ED" w14:textId="77777777" w:rsidR="00F40FE8" w:rsidRPr="00DE1361" w:rsidRDefault="00F40FE8" w:rsidP="004D436E">
      <w:pPr>
        <w:spacing w:line="240" w:lineRule="auto"/>
        <w:rPr>
          <w:rFonts w:cs="Arial"/>
          <w:b/>
          <w:i/>
          <w:szCs w:val="22"/>
        </w:rPr>
      </w:pPr>
    </w:p>
    <w:p w14:paraId="6901AFD8" w14:textId="77777777" w:rsidR="00F40FE8" w:rsidRPr="004D5F78" w:rsidRDefault="00F40FE8" w:rsidP="004D436E">
      <w:pPr>
        <w:pStyle w:val="l-L1"/>
        <w:keepNext w:val="0"/>
        <w:numPr>
          <w:ilvl w:val="0"/>
          <w:numId w:val="71"/>
        </w:numPr>
        <w:spacing w:before="120" w:after="120" w:line="240" w:lineRule="auto"/>
        <w:jc w:val="left"/>
        <w:rPr>
          <w:rStyle w:val="l-L2Char"/>
          <w:rFonts w:cs="Arial"/>
          <w:szCs w:val="22"/>
          <w:u w:val="none"/>
        </w:rPr>
      </w:pPr>
      <w:r w:rsidRPr="004D5F78">
        <w:rPr>
          <w:rStyle w:val="l-L2Char"/>
          <w:rFonts w:cs="Arial"/>
          <w:szCs w:val="22"/>
          <w:u w:val="none"/>
        </w:rPr>
        <w:t>Plnění</w:t>
      </w:r>
    </w:p>
    <w:p w14:paraId="00C3D1D5" w14:textId="77777777" w:rsidR="00F40FE8" w:rsidRPr="004D5F78" w:rsidRDefault="00F40FE8" w:rsidP="004D436E">
      <w:pPr>
        <w:pStyle w:val="l-L1"/>
        <w:keepNext w:val="0"/>
        <w:numPr>
          <w:ilvl w:val="1"/>
          <w:numId w:val="71"/>
        </w:numPr>
        <w:spacing w:before="120" w:after="120" w:line="240" w:lineRule="auto"/>
        <w:jc w:val="left"/>
        <w:rPr>
          <w:rStyle w:val="l-L2Char"/>
          <w:rFonts w:cs="Arial"/>
          <w:szCs w:val="22"/>
          <w:u w:val="none"/>
        </w:rPr>
      </w:pPr>
      <w:r w:rsidRPr="004D5F78">
        <w:rPr>
          <w:rStyle w:val="l-L2Char"/>
          <w:rFonts w:cs="Arial"/>
          <w:szCs w:val="22"/>
          <w:u w:val="none"/>
        </w:rPr>
        <w:t xml:space="preserve">Podmínky provádění </w:t>
      </w:r>
      <w:r>
        <w:rPr>
          <w:rStyle w:val="l-L2Char"/>
          <w:rFonts w:cs="Arial"/>
          <w:szCs w:val="22"/>
          <w:u w:val="none"/>
        </w:rPr>
        <w:t>Díla</w:t>
      </w:r>
    </w:p>
    <w:p w14:paraId="73557C1E" w14:textId="77777777" w:rsidR="00F40FE8" w:rsidRPr="004D5F78" w:rsidRDefault="00F40FE8" w:rsidP="004D436E">
      <w:pPr>
        <w:pStyle w:val="l-L1"/>
        <w:keepNext w:val="0"/>
        <w:numPr>
          <w:ilvl w:val="2"/>
          <w:numId w:val="72"/>
        </w:numPr>
        <w:spacing w:before="120" w:after="120" w:line="240" w:lineRule="auto"/>
        <w:jc w:val="both"/>
        <w:rPr>
          <w:rFonts w:ascii="Arial" w:hAnsi="Arial" w:cs="Arial"/>
          <w:b w:val="0"/>
          <w:szCs w:val="22"/>
          <w:u w:val="none"/>
        </w:rPr>
      </w:pPr>
      <w:r w:rsidRPr="004D5F78">
        <w:rPr>
          <w:rFonts w:ascii="Arial" w:hAnsi="Arial" w:cs="Arial"/>
          <w:b w:val="0"/>
          <w:szCs w:val="22"/>
          <w:u w:val="none"/>
        </w:rPr>
        <w:t xml:space="preserve">Pro stanovení podmínek pro zpracování projektové dokumentace pro realizaci stavby vždy slouží podrobný geotechnický průzkum, který může navazovat na předběžný průzkum. </w:t>
      </w:r>
    </w:p>
    <w:p w14:paraId="31877D64" w14:textId="77777777" w:rsidR="00F40FE8" w:rsidRPr="00CB1EAB" w:rsidRDefault="00F40FE8" w:rsidP="004D436E">
      <w:pPr>
        <w:pStyle w:val="l-L1"/>
        <w:keepNext w:val="0"/>
        <w:numPr>
          <w:ilvl w:val="2"/>
          <w:numId w:val="72"/>
        </w:numPr>
        <w:spacing w:before="120" w:after="120" w:line="240" w:lineRule="auto"/>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 </w:t>
      </w:r>
    </w:p>
    <w:p w14:paraId="35E23953" w14:textId="77777777" w:rsidR="00F40FE8" w:rsidRDefault="00F40FE8" w:rsidP="00F40FE8">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Pr="004D5F78">
        <w:rPr>
          <w:rFonts w:cs="Arial"/>
          <w:b/>
          <w:spacing w:val="-1"/>
          <w:szCs w:val="22"/>
          <w:u w:val="single" w:color="000000"/>
        </w:rPr>
        <w:lastRenderedPageBreak/>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42BDF061" w14:textId="776E1E10" w:rsidR="00F40FE8" w:rsidRDefault="00F40FE8" w:rsidP="00F40FE8">
      <w:pPr>
        <w:widowControl w:val="0"/>
        <w:spacing w:before="126" w:after="0" w:line="240" w:lineRule="auto"/>
        <w:rPr>
          <w:rFonts w:cs="Arial"/>
          <w:b/>
          <w:spacing w:val="-1"/>
          <w:szCs w:val="22"/>
          <w:u w:val="single" w:color="000000"/>
        </w:rPr>
      </w:pPr>
    </w:p>
    <w:p w14:paraId="0BBBA12B" w14:textId="77777777" w:rsidR="00F40FE8" w:rsidRPr="00627EE9" w:rsidRDefault="00F40FE8" w:rsidP="00F40FE8">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38229FA0" w14:textId="77777777" w:rsidR="00F40FE8" w:rsidRPr="004D5F78" w:rsidRDefault="00F40FE8" w:rsidP="00F40FE8">
      <w:pPr>
        <w:widowControl w:val="0"/>
        <w:spacing w:before="56" w:after="0"/>
        <w:ind w:left="396" w:right="735"/>
        <w:rPr>
          <w:rFonts w:eastAsia="Calibri" w:cs="Arial"/>
          <w:strike/>
          <w:szCs w:val="22"/>
        </w:rPr>
      </w:pPr>
    </w:p>
    <w:tbl>
      <w:tblPr>
        <w:tblStyle w:val="NormalTable0"/>
        <w:tblW w:w="0" w:type="auto"/>
        <w:tblInd w:w="106" w:type="dxa"/>
        <w:tblLayout w:type="fixed"/>
        <w:tblLook w:val="01E0" w:firstRow="1" w:lastRow="1" w:firstColumn="1" w:lastColumn="1" w:noHBand="0" w:noVBand="0"/>
      </w:tblPr>
      <w:tblGrid>
        <w:gridCol w:w="3084"/>
        <w:gridCol w:w="1985"/>
        <w:gridCol w:w="2585"/>
        <w:gridCol w:w="1843"/>
      </w:tblGrid>
      <w:tr w:rsidR="00F40FE8" w:rsidRPr="004D5F78" w14:paraId="3145A11D" w14:textId="77777777" w:rsidTr="00B648F3">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23528F06" w14:textId="77777777" w:rsidR="00F40FE8" w:rsidRPr="002F6773" w:rsidRDefault="00F40FE8" w:rsidP="00B648F3">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F40FE8" w:rsidRPr="004D5F78" w14:paraId="0547E600" w14:textId="77777777" w:rsidTr="00B648F3">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7429765" w14:textId="77777777" w:rsidR="00F40FE8" w:rsidRPr="004D5F78" w:rsidRDefault="00F40FE8" w:rsidP="00B648F3">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30B6F0EF" w14:textId="77777777" w:rsidR="00F40FE8" w:rsidRPr="004D5F78" w:rsidRDefault="00F40FE8" w:rsidP="00B648F3">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7545C23C" w14:textId="77777777" w:rsidR="00F40FE8" w:rsidRPr="004D5F78" w:rsidRDefault="00F40FE8" w:rsidP="00B648F3">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10396798" w14:textId="77777777" w:rsidR="00F40FE8" w:rsidRPr="004D5F78" w:rsidRDefault="00F40FE8" w:rsidP="00B648F3">
            <w:pPr>
              <w:spacing w:line="264" w:lineRule="exact"/>
              <w:ind w:left="104"/>
              <w:rPr>
                <w:rFonts w:cs="Arial"/>
              </w:rPr>
            </w:pPr>
            <w:proofErr w:type="spellStart"/>
            <w:r w:rsidRPr="004D5F78">
              <w:rPr>
                <w:rFonts w:cs="Arial"/>
                <w:spacing w:val="-1"/>
              </w:rPr>
              <w:t>Zemníky</w:t>
            </w:r>
            <w:proofErr w:type="spellEnd"/>
          </w:p>
        </w:tc>
      </w:tr>
      <w:tr w:rsidR="00F40FE8" w:rsidRPr="004D5F78" w14:paraId="002F5E6C" w14:textId="77777777" w:rsidTr="00B648F3">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4F2ED2" w14:textId="77777777" w:rsidR="00F40FE8" w:rsidRPr="004D5F78" w:rsidRDefault="00F40FE8" w:rsidP="00B648F3">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2C3F732" w14:textId="77777777" w:rsidR="00F40FE8" w:rsidRPr="004D5F78" w:rsidRDefault="00F40FE8" w:rsidP="00B648F3">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52EF08E3" w14:textId="77777777" w:rsidR="00F40FE8" w:rsidRPr="004D5F78" w:rsidRDefault="00F40FE8" w:rsidP="00B648F3">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3734D07F" w14:textId="77777777" w:rsidR="00F40FE8" w:rsidRPr="004D5F78" w:rsidRDefault="00F40FE8" w:rsidP="00B648F3">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F40FE8" w:rsidRPr="004D5F78" w14:paraId="377825BF" w14:textId="77777777" w:rsidTr="00B648F3">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446173F" w14:textId="77777777" w:rsidR="00F40FE8" w:rsidRPr="004D5F78" w:rsidRDefault="00F40FE8" w:rsidP="00B648F3">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7FF6A6B3" w14:textId="77777777" w:rsidR="00F40FE8" w:rsidRPr="004D5F78" w:rsidRDefault="00F40FE8" w:rsidP="00B648F3">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34660EF3" w14:textId="77777777" w:rsidR="00F40FE8" w:rsidRPr="004D5F78" w:rsidRDefault="00F40FE8" w:rsidP="00B648F3">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4A5845BC" w14:textId="77777777" w:rsidR="00F40FE8" w:rsidRPr="004D5F78" w:rsidRDefault="00F40FE8" w:rsidP="00B648F3">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F40FE8" w:rsidRPr="004D5F78" w14:paraId="2B38EB1C" w14:textId="77777777" w:rsidTr="00B648F3">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74CF22C" w14:textId="77777777" w:rsidR="00F40FE8" w:rsidRPr="004D5F78" w:rsidRDefault="00F40FE8" w:rsidP="00B648F3">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DF33708" w14:textId="77777777" w:rsidR="00F40FE8" w:rsidRPr="004D5F78" w:rsidRDefault="00F40FE8" w:rsidP="00B648F3">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76931ED2" w14:textId="77777777" w:rsidR="00F40FE8" w:rsidRPr="004D5F78" w:rsidRDefault="00F40FE8" w:rsidP="00B648F3">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0512544E" w14:textId="77777777" w:rsidR="00F40FE8" w:rsidRPr="004D5F78" w:rsidRDefault="00F40FE8" w:rsidP="00B648F3">
            <w:pPr>
              <w:rPr>
                <w:rFonts w:cs="Arial"/>
              </w:rPr>
            </w:pPr>
          </w:p>
        </w:tc>
      </w:tr>
      <w:tr w:rsidR="00F40FE8" w:rsidRPr="004D5F78" w14:paraId="7C3AD072" w14:textId="77777777" w:rsidTr="00B648F3">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1A0628B" w14:textId="77777777" w:rsidR="00F40FE8" w:rsidRPr="004D5F78" w:rsidRDefault="00F40FE8" w:rsidP="00B648F3">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0F15260" w14:textId="77777777" w:rsidR="00F40FE8" w:rsidRPr="004D5F78" w:rsidRDefault="00F40FE8" w:rsidP="00B648F3">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04F20B97" w14:textId="77777777" w:rsidR="00F40FE8" w:rsidRPr="004D5F78" w:rsidRDefault="00F40FE8" w:rsidP="00B648F3">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54B343BF" w14:textId="77777777" w:rsidR="00F40FE8" w:rsidRPr="004D5F78" w:rsidRDefault="00F40FE8" w:rsidP="00B648F3">
            <w:pPr>
              <w:rPr>
                <w:rFonts w:cs="Arial"/>
              </w:rPr>
            </w:pPr>
          </w:p>
        </w:tc>
      </w:tr>
      <w:tr w:rsidR="00F40FE8" w:rsidRPr="004D5F78" w14:paraId="1CEAD584" w14:textId="77777777" w:rsidTr="00B648F3">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75BB25A" w14:textId="77777777" w:rsidR="00F40FE8" w:rsidRPr="004D5F78" w:rsidRDefault="00F40FE8" w:rsidP="00B648F3">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13D61A2A" w14:textId="77777777" w:rsidR="00F40FE8" w:rsidRPr="004D5F78" w:rsidRDefault="00F40FE8" w:rsidP="00B648F3">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7B66D4A" w14:textId="77777777" w:rsidR="00F40FE8" w:rsidRPr="004D5F78" w:rsidRDefault="00F40FE8" w:rsidP="00B648F3">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4C8B73EB" w14:textId="77777777" w:rsidR="00F40FE8" w:rsidRPr="004D5F78" w:rsidRDefault="00F40FE8" w:rsidP="00B648F3">
            <w:pPr>
              <w:rPr>
                <w:rFonts w:cs="Arial"/>
              </w:rPr>
            </w:pPr>
          </w:p>
        </w:tc>
      </w:tr>
    </w:tbl>
    <w:p w14:paraId="780DE5F1" w14:textId="77777777" w:rsidR="00F40FE8" w:rsidRPr="004D5F78" w:rsidRDefault="00F40FE8" w:rsidP="00F40FE8">
      <w:pPr>
        <w:widowControl w:val="0"/>
        <w:spacing w:before="2" w:after="0" w:line="240" w:lineRule="auto"/>
        <w:rPr>
          <w:rFonts w:eastAsia="Calibri" w:cs="Arial"/>
          <w:szCs w:val="22"/>
        </w:rPr>
      </w:pPr>
    </w:p>
    <w:p w14:paraId="483B4935" w14:textId="77777777" w:rsidR="00F40FE8" w:rsidRPr="004D5F78" w:rsidRDefault="00F40FE8" w:rsidP="00F40FE8">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25745D6F" w14:textId="77777777" w:rsidR="00F40FE8" w:rsidRPr="004D5F78" w:rsidRDefault="00F40FE8" w:rsidP="00F40FE8">
      <w:pPr>
        <w:widowControl w:val="0"/>
        <w:spacing w:after="0" w:line="240" w:lineRule="auto"/>
        <w:rPr>
          <w:rFonts w:eastAsia="Calibri" w:cs="Arial"/>
          <w:szCs w:val="22"/>
        </w:rPr>
      </w:pPr>
    </w:p>
    <w:tbl>
      <w:tblPr>
        <w:tblStyle w:val="NormalTable0"/>
        <w:tblW w:w="0" w:type="auto"/>
        <w:tblInd w:w="106" w:type="dxa"/>
        <w:tblLayout w:type="fixed"/>
        <w:tblLook w:val="01E0" w:firstRow="1" w:lastRow="1" w:firstColumn="1" w:lastColumn="1" w:noHBand="0" w:noVBand="0"/>
      </w:tblPr>
      <w:tblGrid>
        <w:gridCol w:w="3245"/>
        <w:gridCol w:w="3072"/>
        <w:gridCol w:w="3180"/>
      </w:tblGrid>
      <w:tr w:rsidR="00F40FE8" w:rsidRPr="004D5F78" w14:paraId="0426C842" w14:textId="77777777" w:rsidTr="00B648F3">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7C31235E" w14:textId="77777777" w:rsidR="00F40FE8" w:rsidRPr="002F6773" w:rsidRDefault="00F40FE8" w:rsidP="00B648F3">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F40FE8" w:rsidRPr="004D5F78" w14:paraId="2974465D" w14:textId="77777777" w:rsidTr="00B648F3">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5EDD503C" w14:textId="77777777" w:rsidR="00F40FE8" w:rsidRPr="004D5F78" w:rsidRDefault="00F40FE8" w:rsidP="00B648F3">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5BF9D7" w14:textId="77777777" w:rsidR="00F40FE8" w:rsidRPr="004D5F78" w:rsidRDefault="00F40FE8" w:rsidP="00B648F3">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28CAA76" w14:textId="77777777" w:rsidR="00F40FE8" w:rsidRPr="004D5F78" w:rsidRDefault="00F40FE8" w:rsidP="00B648F3">
            <w:pPr>
              <w:spacing w:line="264" w:lineRule="exact"/>
              <w:ind w:left="1"/>
              <w:jc w:val="center"/>
              <w:rPr>
                <w:rFonts w:cs="Arial"/>
              </w:rPr>
            </w:pPr>
            <w:proofErr w:type="spellStart"/>
            <w:r w:rsidRPr="004D5F78">
              <w:rPr>
                <w:rFonts w:cs="Arial"/>
                <w:spacing w:val="-1"/>
              </w:rPr>
              <w:t>Složité</w:t>
            </w:r>
            <w:proofErr w:type="spellEnd"/>
          </w:p>
        </w:tc>
      </w:tr>
      <w:tr w:rsidR="00F40FE8" w:rsidRPr="004D5F78" w14:paraId="6B0633EF" w14:textId="77777777" w:rsidTr="00B648F3">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6CBC1AED" w14:textId="77777777" w:rsidR="00F40FE8" w:rsidRPr="004D5F78" w:rsidRDefault="00F40FE8" w:rsidP="00B648F3">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761D855" w14:textId="77777777" w:rsidR="00F40FE8" w:rsidRPr="004D5F78" w:rsidRDefault="00F40FE8" w:rsidP="00B648F3">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FB4ED73" w14:textId="77777777" w:rsidR="00F40FE8" w:rsidRPr="004D5F78" w:rsidRDefault="00F40FE8" w:rsidP="00B648F3">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F40FE8" w:rsidRPr="004D5F78" w14:paraId="34C414C8" w14:textId="77777777" w:rsidTr="00B648F3">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68034BE3" w14:textId="77777777" w:rsidR="00F40FE8" w:rsidRPr="002F6773" w:rsidRDefault="00F40FE8" w:rsidP="00B648F3">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61832B3D" w14:textId="77777777" w:rsidR="00F40FE8" w:rsidRPr="004D5F78" w:rsidRDefault="00F40FE8" w:rsidP="00B648F3">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1EB2F5" w14:textId="77777777" w:rsidR="00F40FE8" w:rsidRPr="004D5F78" w:rsidRDefault="00F40FE8" w:rsidP="00B648F3">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F40FE8" w:rsidRPr="004D5F78" w14:paraId="3CD94C9A" w14:textId="77777777" w:rsidTr="00B648F3">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615E03D6" w14:textId="77777777" w:rsidR="00F40FE8" w:rsidRPr="004D5F78" w:rsidRDefault="00F40FE8" w:rsidP="00B648F3">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C62665" w14:textId="77777777" w:rsidR="00F40FE8" w:rsidRPr="004D5F78" w:rsidRDefault="00F40FE8" w:rsidP="00B648F3">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42BBE1FC" w14:textId="77777777" w:rsidR="00F40FE8" w:rsidRPr="004D5F78" w:rsidRDefault="00F40FE8" w:rsidP="00B648F3">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F40FE8" w:rsidRPr="004D5F78" w14:paraId="436D027F" w14:textId="77777777" w:rsidTr="00B648F3">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775C716E" w14:textId="77777777" w:rsidR="00F40FE8" w:rsidRPr="002F6773" w:rsidRDefault="00F40FE8" w:rsidP="00B648F3">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30787FB9" w14:textId="77777777" w:rsidR="00F40FE8" w:rsidRPr="002F6773" w:rsidRDefault="00F40FE8" w:rsidP="00B648F3">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9C8B24D" w14:textId="77777777" w:rsidR="00F40FE8" w:rsidRPr="002F6773" w:rsidRDefault="00F40FE8" w:rsidP="00B648F3">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F40FE8" w:rsidRPr="004D5F78" w14:paraId="460C3CCB" w14:textId="77777777" w:rsidTr="00B648F3">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4805A9C3" w14:textId="77777777" w:rsidR="00F40FE8" w:rsidRPr="004D5F78" w:rsidRDefault="00F40FE8" w:rsidP="00B648F3">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4E7FB3" w14:textId="77777777" w:rsidR="00F40FE8" w:rsidRPr="004D5F78" w:rsidRDefault="00F40FE8" w:rsidP="00B648F3">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0A85B20C" w14:textId="77777777" w:rsidR="00F40FE8" w:rsidRPr="004D5F78" w:rsidRDefault="00F40FE8" w:rsidP="00B648F3">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F40FE8" w:rsidRPr="004D5F78" w14:paraId="77CC68C3" w14:textId="77777777" w:rsidTr="00B648F3">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E8507B1" w14:textId="77777777" w:rsidR="00F40FE8" w:rsidRPr="004D5F78" w:rsidRDefault="00F40FE8" w:rsidP="00B648F3">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0850A3C" w14:textId="77777777" w:rsidR="00F40FE8" w:rsidRPr="004D5F78" w:rsidRDefault="00F40FE8" w:rsidP="00B648F3">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AE68014" w14:textId="77777777" w:rsidR="00F40FE8" w:rsidRPr="004D5F78" w:rsidRDefault="00F40FE8" w:rsidP="00B648F3">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77DBF773" w14:textId="77777777" w:rsidR="00F40FE8" w:rsidRPr="004D5F78" w:rsidRDefault="00F40FE8" w:rsidP="00F40FE8">
      <w:pPr>
        <w:widowControl w:val="0"/>
        <w:spacing w:before="56" w:after="0" w:line="240" w:lineRule="auto"/>
        <w:rPr>
          <w:rFonts w:eastAsia="Calibri" w:cs="Arial"/>
          <w:b/>
          <w:spacing w:val="-1"/>
          <w:szCs w:val="22"/>
        </w:rPr>
      </w:pPr>
    </w:p>
    <w:p w14:paraId="4CB0E54C" w14:textId="77777777" w:rsidR="00F40FE8" w:rsidRPr="00627EE9" w:rsidRDefault="00F40FE8" w:rsidP="00F40FE8">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9596B74" w14:textId="77777777" w:rsidR="00F40FE8" w:rsidRPr="004D5F78" w:rsidRDefault="00F40FE8" w:rsidP="00F40FE8">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367C08A0" w14:textId="77777777" w:rsidR="00F40FE8" w:rsidRPr="001D0AEF" w:rsidRDefault="00F40FE8" w:rsidP="00F40FE8">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4F63A08A" w14:textId="77777777" w:rsidR="00F40FE8" w:rsidRPr="004D5F78" w:rsidRDefault="00F40FE8" w:rsidP="00F40FE8">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3C12B3BC" w14:textId="77777777" w:rsidR="00F40FE8" w:rsidRPr="004D5F78" w:rsidRDefault="00F40FE8" w:rsidP="00F40FE8">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348618D3" w14:textId="77777777" w:rsidR="00F40FE8" w:rsidRPr="004D5F78" w:rsidRDefault="00F40FE8" w:rsidP="00F40FE8">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7733537" w14:textId="77777777" w:rsidR="00F40FE8" w:rsidRPr="004D5F78" w:rsidRDefault="00F40FE8" w:rsidP="00F40FE8">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39CD3B4C" w14:textId="77777777" w:rsidR="00F40FE8" w:rsidRPr="004D5F78" w:rsidRDefault="00F40FE8" w:rsidP="00F40FE8">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1168B4EB" w14:textId="77777777" w:rsidR="00F40FE8" w:rsidRPr="004D5F78" w:rsidRDefault="00F40FE8" w:rsidP="00F40FE8">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78F15AD5" w14:textId="77777777" w:rsidR="00F40FE8" w:rsidRPr="004D5F78" w:rsidRDefault="00F40FE8" w:rsidP="00F40FE8">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5E3697CF" w14:textId="77777777" w:rsidR="00F40FE8" w:rsidRPr="004D5F78" w:rsidRDefault="00F40FE8" w:rsidP="00F40FE8">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6F6AD8E8" w14:textId="77777777" w:rsidR="00F40FE8" w:rsidRPr="004D5F78" w:rsidRDefault="00F40FE8" w:rsidP="00F40FE8">
      <w:pPr>
        <w:widowControl w:val="0"/>
        <w:spacing w:before="10" w:after="0" w:line="240" w:lineRule="auto"/>
        <w:rPr>
          <w:rFonts w:eastAsia="Calibri" w:cs="Arial"/>
          <w:szCs w:val="22"/>
        </w:rPr>
      </w:pPr>
    </w:p>
    <w:tbl>
      <w:tblPr>
        <w:tblStyle w:val="NormalTable0"/>
        <w:tblW w:w="0" w:type="auto"/>
        <w:tblInd w:w="106" w:type="dxa"/>
        <w:tblLayout w:type="fixed"/>
        <w:tblLook w:val="01E0" w:firstRow="1" w:lastRow="1" w:firstColumn="1" w:lastColumn="1" w:noHBand="0" w:noVBand="0"/>
      </w:tblPr>
      <w:tblGrid>
        <w:gridCol w:w="710"/>
        <w:gridCol w:w="8787"/>
      </w:tblGrid>
      <w:tr w:rsidR="00F40FE8" w:rsidRPr="004D5F78" w14:paraId="14C26BD5" w14:textId="77777777" w:rsidTr="00B648F3">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1102E05" w14:textId="77777777" w:rsidR="00F40FE8" w:rsidRPr="002F6773" w:rsidRDefault="00F40FE8" w:rsidP="00B648F3">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F40FE8" w:rsidRPr="004D5F78" w14:paraId="5A084003" w14:textId="77777777" w:rsidTr="00B648F3">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1AF8128" w14:textId="77777777" w:rsidR="00F40FE8" w:rsidRPr="004D5F78" w:rsidRDefault="00F40FE8" w:rsidP="00B648F3">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4FA868A" w14:textId="77777777" w:rsidR="00F40FE8" w:rsidRPr="004D5F78" w:rsidRDefault="00F40FE8" w:rsidP="00B648F3">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F40FE8" w:rsidRPr="004D5F78" w14:paraId="231EC912" w14:textId="77777777" w:rsidTr="00B648F3">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098CA8CE" w14:textId="77777777" w:rsidR="00F40FE8" w:rsidRPr="004D5F78" w:rsidRDefault="00F40FE8" w:rsidP="00B648F3">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7434A805" w14:textId="77777777" w:rsidR="00F40FE8" w:rsidRPr="004D5F78" w:rsidRDefault="00F40FE8" w:rsidP="00B648F3">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F40FE8" w:rsidRPr="004D5F78" w14:paraId="469CD86D" w14:textId="77777777" w:rsidTr="00B648F3">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6F1477C0" w14:textId="77777777" w:rsidR="00F40FE8" w:rsidRPr="004D5F78" w:rsidRDefault="00F40FE8" w:rsidP="00B648F3">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7F42F423" w14:textId="77777777" w:rsidR="00F40FE8" w:rsidRPr="004D5F78" w:rsidRDefault="00F40FE8" w:rsidP="00B648F3">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F40FE8" w:rsidRPr="004D5F78" w14:paraId="74C0CFB1" w14:textId="77777777" w:rsidTr="00B648F3">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A27B53A" w14:textId="77777777" w:rsidR="00F40FE8" w:rsidRPr="004D5F78" w:rsidRDefault="00F40FE8" w:rsidP="00B648F3">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30602D91" w14:textId="77777777" w:rsidR="00F40FE8" w:rsidRPr="004D5F78" w:rsidRDefault="00F40FE8" w:rsidP="00B648F3">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F40FE8" w:rsidRPr="004D5F78" w14:paraId="2AA84E7B" w14:textId="77777777" w:rsidTr="00B648F3">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23ECA619" w14:textId="77777777" w:rsidR="00F40FE8" w:rsidRPr="004D5F78" w:rsidRDefault="00F40FE8" w:rsidP="00B648F3">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48ACDD08" w14:textId="77777777" w:rsidR="00F40FE8" w:rsidRPr="004D5F78" w:rsidRDefault="00F40FE8" w:rsidP="00B648F3">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F40FE8" w:rsidRPr="004D5F78" w14:paraId="0EF6BCAA" w14:textId="77777777" w:rsidTr="00B648F3">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5D77E9B" w14:textId="77777777" w:rsidR="00F40FE8" w:rsidRPr="004D5F78" w:rsidRDefault="00F40FE8" w:rsidP="00B648F3">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0720C373" w14:textId="77777777" w:rsidR="00F40FE8" w:rsidRPr="004D5F78" w:rsidRDefault="00F40FE8" w:rsidP="00B648F3">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F40FE8" w:rsidRPr="004D5F78" w14:paraId="394CC8EB" w14:textId="77777777" w:rsidTr="00B648F3">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2AB08DD7" w14:textId="77777777" w:rsidR="00F40FE8" w:rsidRPr="004D5F78" w:rsidRDefault="00F40FE8" w:rsidP="00B648F3">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523E40E7" w14:textId="77777777" w:rsidR="00F40FE8" w:rsidRPr="004D5F78" w:rsidRDefault="00F40FE8" w:rsidP="00B648F3">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F40FE8" w:rsidRPr="004D5F78" w14:paraId="646620D2" w14:textId="77777777" w:rsidTr="00B648F3">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51C4A188" w14:textId="77777777" w:rsidR="00F40FE8" w:rsidRPr="004D5F78" w:rsidRDefault="00F40FE8" w:rsidP="00B648F3">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7F75C727" w14:textId="77777777" w:rsidR="00F40FE8" w:rsidRPr="004D5F78" w:rsidRDefault="00F40FE8" w:rsidP="00B648F3">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F40FE8" w:rsidRPr="004D5F78" w14:paraId="313EE774" w14:textId="77777777" w:rsidTr="00B648F3">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3D0609A8" w14:textId="77777777" w:rsidR="00F40FE8" w:rsidRPr="004D5F78" w:rsidRDefault="00F40FE8" w:rsidP="00B648F3">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2BAD450E" w14:textId="77777777" w:rsidR="00F40FE8" w:rsidRPr="004D5F78" w:rsidRDefault="00F40FE8" w:rsidP="00B648F3">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F40FE8" w:rsidRPr="004D5F78" w14:paraId="7A896A2D" w14:textId="77777777" w:rsidTr="00B648F3">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421DEA" w14:textId="77777777" w:rsidR="00F40FE8" w:rsidRPr="004D5F78" w:rsidRDefault="00F40FE8" w:rsidP="00B648F3">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64826C81" w14:textId="77777777" w:rsidR="00F40FE8" w:rsidRPr="004D5F78" w:rsidRDefault="00F40FE8" w:rsidP="00B648F3">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F40FE8" w:rsidRPr="004D5F78" w14:paraId="61819F91" w14:textId="77777777" w:rsidTr="00B648F3">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04BB2DF9" w14:textId="77777777" w:rsidR="00F40FE8" w:rsidRPr="004D5F78" w:rsidRDefault="00F40FE8" w:rsidP="00B648F3">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1BDF530B" w14:textId="77777777" w:rsidR="00F40FE8" w:rsidRPr="004D5F78" w:rsidRDefault="00F40FE8" w:rsidP="00B648F3">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F40FE8" w:rsidRPr="004D5F78" w14:paraId="52844A1C" w14:textId="77777777" w:rsidTr="00B648F3">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4D35DF5" w14:textId="77777777" w:rsidR="00F40FE8" w:rsidRPr="004D5F78" w:rsidRDefault="00F40FE8" w:rsidP="00B648F3">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7BC86980" w14:textId="77777777" w:rsidR="00F40FE8" w:rsidRPr="004D5F78" w:rsidRDefault="00F40FE8" w:rsidP="00B648F3">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381C02B1" w14:textId="77777777" w:rsidR="00F40FE8" w:rsidRPr="004D5F78" w:rsidRDefault="00F40FE8" w:rsidP="00F40FE8">
      <w:pPr>
        <w:rPr>
          <w:rFonts w:cs="Arial"/>
          <w:b/>
          <w:szCs w:val="22"/>
        </w:rPr>
      </w:pPr>
    </w:p>
    <w:p w14:paraId="25A01712" w14:textId="77777777" w:rsidR="00F40FE8" w:rsidRPr="004D5F78" w:rsidRDefault="00F40FE8" w:rsidP="00F40FE8">
      <w:pPr>
        <w:rPr>
          <w:rFonts w:cs="Arial"/>
          <w:b/>
          <w:szCs w:val="22"/>
        </w:rPr>
      </w:pPr>
      <w:r w:rsidRPr="004D5F78">
        <w:rPr>
          <w:rFonts w:cs="Arial"/>
          <w:b/>
          <w:szCs w:val="22"/>
        </w:rPr>
        <w:t>E. Členění díla Geotechnický průzkum:</w:t>
      </w:r>
    </w:p>
    <w:p w14:paraId="09A1CE0E"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F6AB1A0"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5B2D05FD"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694BA3F5" w14:textId="77777777" w:rsidR="00F40FE8" w:rsidRPr="004D5F78" w:rsidRDefault="00F40FE8" w:rsidP="00F40FE8">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15DDE12C" w14:textId="77777777" w:rsidR="00F40FE8" w:rsidRPr="004D5F78" w:rsidRDefault="00F40FE8" w:rsidP="00F40FE8">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7C140F6D"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0BC83"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96CC76E"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1D2B98A3" w14:textId="77777777" w:rsidR="00F40FE8" w:rsidRPr="004D5F78" w:rsidRDefault="00F40FE8" w:rsidP="00F40FE8">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C8B583E" w14:textId="77777777" w:rsidR="00F40FE8" w:rsidRPr="004D5F78" w:rsidRDefault="00F40FE8" w:rsidP="00F40FE8">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DA4C1DB" w14:textId="76C9E7F3" w:rsidR="00F40FE8" w:rsidRDefault="00F40FE8" w:rsidP="00F40FE8">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Pr>
          <w:rFonts w:eastAsia="Lucida Sans Unicode" w:cs="Arial"/>
          <w:bCs/>
          <w:szCs w:val="22"/>
        </w:rPr>
        <w:t> </w:t>
      </w:r>
      <w:r w:rsidRPr="00034E51">
        <w:rPr>
          <w:rFonts w:eastAsia="Lucida Sans Unicode" w:cs="Arial"/>
          <w:bCs/>
          <w:szCs w:val="22"/>
        </w:rPr>
        <w:t>zadání</w:t>
      </w:r>
    </w:p>
    <w:sectPr w:rsidR="00F40FE8"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28DE8" w14:textId="77777777" w:rsidR="002C4136" w:rsidRDefault="002C4136">
      <w:r>
        <w:separator/>
      </w:r>
    </w:p>
  </w:endnote>
  <w:endnote w:type="continuationSeparator" w:id="0">
    <w:p w14:paraId="4C072C5F" w14:textId="77777777" w:rsidR="002C4136" w:rsidRDefault="002C4136">
      <w:r>
        <w:continuationSeparator/>
      </w:r>
    </w:p>
  </w:endnote>
  <w:endnote w:type="continuationNotice" w:id="1">
    <w:p w14:paraId="4C721FED" w14:textId="77777777" w:rsidR="002C4136" w:rsidRDefault="002C413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ED528" w14:textId="77777777" w:rsidR="00EF58E6" w:rsidRDefault="00EF58E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7B44C53" w14:textId="77777777" w:rsidR="00EF58E6" w:rsidRDefault="00EF58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861CC" w14:textId="77777777" w:rsidR="00EF58E6" w:rsidRDefault="00EF58E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293CD5C2" w14:textId="77777777" w:rsidR="00EF58E6" w:rsidRDefault="00EF58E6">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31740" w14:textId="77777777" w:rsidR="00EF58E6" w:rsidRDefault="00EF58E6"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25567" w14:textId="77777777" w:rsidR="002C4136" w:rsidRDefault="002C4136">
      <w:r>
        <w:separator/>
      </w:r>
    </w:p>
  </w:footnote>
  <w:footnote w:type="continuationSeparator" w:id="0">
    <w:p w14:paraId="600C584C" w14:textId="77777777" w:rsidR="002C4136" w:rsidRDefault="002C4136">
      <w:r>
        <w:continuationSeparator/>
      </w:r>
    </w:p>
  </w:footnote>
  <w:footnote w:type="continuationNotice" w:id="1">
    <w:p w14:paraId="3E21463B" w14:textId="77777777" w:rsidR="002C4136" w:rsidRDefault="002C413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BD527" w14:textId="77777777" w:rsidR="00EF58E6" w:rsidRPr="0015467D" w:rsidRDefault="00EF58E6" w:rsidP="003750AF">
    <w:pPr>
      <w:pStyle w:val="Zhlav"/>
      <w:spacing w:after="0" w:line="240" w:lineRule="auto"/>
      <w:rPr>
        <w:sz w:val="16"/>
        <w:szCs w:val="16"/>
      </w:rPr>
    </w:pPr>
    <w:r>
      <w:t xml:space="preserve">                                                                                    </w:t>
    </w:r>
    <w:r w:rsidRPr="0015467D">
      <w:rPr>
        <w:sz w:val="16"/>
        <w:szCs w:val="16"/>
      </w:rPr>
      <w:t>Číslo smlouvy objednatele:</w:t>
    </w:r>
  </w:p>
  <w:p w14:paraId="4F2D237E" w14:textId="77777777" w:rsidR="00EF58E6" w:rsidRPr="00B16ADC" w:rsidRDefault="00EF58E6" w:rsidP="003750AF">
    <w:pPr>
      <w:pStyle w:val="Zhlav"/>
      <w:spacing w:line="240" w:lineRule="auto"/>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11B768F3" w14:textId="77777777" w:rsidR="00EF58E6" w:rsidRPr="0047679A" w:rsidRDefault="00EF58E6">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6F7E"/>
    <w:rsid w:val="00037752"/>
    <w:rsid w:val="000475F1"/>
    <w:rsid w:val="000513CC"/>
    <w:rsid w:val="000524D5"/>
    <w:rsid w:val="00052DF6"/>
    <w:rsid w:val="00053163"/>
    <w:rsid w:val="00054689"/>
    <w:rsid w:val="0005524A"/>
    <w:rsid w:val="0005626A"/>
    <w:rsid w:val="00056754"/>
    <w:rsid w:val="00056A38"/>
    <w:rsid w:val="000612AA"/>
    <w:rsid w:val="0006284B"/>
    <w:rsid w:val="000634B8"/>
    <w:rsid w:val="000643EC"/>
    <w:rsid w:val="000651E8"/>
    <w:rsid w:val="0006681A"/>
    <w:rsid w:val="00067590"/>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0EA6"/>
    <w:rsid w:val="000C1A9F"/>
    <w:rsid w:val="000C3B9B"/>
    <w:rsid w:val="000C7CAD"/>
    <w:rsid w:val="000D2490"/>
    <w:rsid w:val="000D3CBE"/>
    <w:rsid w:val="000D409E"/>
    <w:rsid w:val="000D4CF7"/>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07D3"/>
    <w:rsid w:val="00124A59"/>
    <w:rsid w:val="00126736"/>
    <w:rsid w:val="00127763"/>
    <w:rsid w:val="00130F68"/>
    <w:rsid w:val="00131905"/>
    <w:rsid w:val="00131B02"/>
    <w:rsid w:val="00132376"/>
    <w:rsid w:val="00133D00"/>
    <w:rsid w:val="001343FF"/>
    <w:rsid w:val="001354A4"/>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67975"/>
    <w:rsid w:val="00170A3E"/>
    <w:rsid w:val="001710E6"/>
    <w:rsid w:val="00172048"/>
    <w:rsid w:val="00173AE3"/>
    <w:rsid w:val="00173B6A"/>
    <w:rsid w:val="001800BB"/>
    <w:rsid w:val="0018278F"/>
    <w:rsid w:val="00184040"/>
    <w:rsid w:val="0018776B"/>
    <w:rsid w:val="0019040B"/>
    <w:rsid w:val="001A027C"/>
    <w:rsid w:val="001A3598"/>
    <w:rsid w:val="001A6166"/>
    <w:rsid w:val="001A7758"/>
    <w:rsid w:val="001B2DB9"/>
    <w:rsid w:val="001B3D5F"/>
    <w:rsid w:val="001C5A26"/>
    <w:rsid w:val="001C6108"/>
    <w:rsid w:val="001C6858"/>
    <w:rsid w:val="001D0AEF"/>
    <w:rsid w:val="001D1532"/>
    <w:rsid w:val="001D2761"/>
    <w:rsid w:val="001D32AC"/>
    <w:rsid w:val="001D47EC"/>
    <w:rsid w:val="001D50DC"/>
    <w:rsid w:val="001D5C4E"/>
    <w:rsid w:val="001D69AC"/>
    <w:rsid w:val="001D70C2"/>
    <w:rsid w:val="001D7DFC"/>
    <w:rsid w:val="001E7C6C"/>
    <w:rsid w:val="001F1AAA"/>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0121"/>
    <w:rsid w:val="0023238C"/>
    <w:rsid w:val="00233696"/>
    <w:rsid w:val="00233707"/>
    <w:rsid w:val="00233783"/>
    <w:rsid w:val="0023384B"/>
    <w:rsid w:val="00234261"/>
    <w:rsid w:val="0023580F"/>
    <w:rsid w:val="002358DD"/>
    <w:rsid w:val="00235F5A"/>
    <w:rsid w:val="002361A5"/>
    <w:rsid w:val="00236584"/>
    <w:rsid w:val="00236919"/>
    <w:rsid w:val="002411D5"/>
    <w:rsid w:val="00244952"/>
    <w:rsid w:val="00246661"/>
    <w:rsid w:val="00251813"/>
    <w:rsid w:val="00253305"/>
    <w:rsid w:val="002538F3"/>
    <w:rsid w:val="002548F7"/>
    <w:rsid w:val="00256FEE"/>
    <w:rsid w:val="00261C1F"/>
    <w:rsid w:val="00261EFD"/>
    <w:rsid w:val="002629E2"/>
    <w:rsid w:val="00264B9B"/>
    <w:rsid w:val="00267084"/>
    <w:rsid w:val="002742B7"/>
    <w:rsid w:val="00275FDD"/>
    <w:rsid w:val="002775CE"/>
    <w:rsid w:val="00277B16"/>
    <w:rsid w:val="002800F1"/>
    <w:rsid w:val="002803B4"/>
    <w:rsid w:val="00281157"/>
    <w:rsid w:val="00285FFE"/>
    <w:rsid w:val="002921CB"/>
    <w:rsid w:val="00294991"/>
    <w:rsid w:val="002954A2"/>
    <w:rsid w:val="002954D1"/>
    <w:rsid w:val="00297FB8"/>
    <w:rsid w:val="002B01BE"/>
    <w:rsid w:val="002B0CFD"/>
    <w:rsid w:val="002C0E34"/>
    <w:rsid w:val="002C113C"/>
    <w:rsid w:val="002C4136"/>
    <w:rsid w:val="002C6FAE"/>
    <w:rsid w:val="002D10A3"/>
    <w:rsid w:val="002D245C"/>
    <w:rsid w:val="002D35D2"/>
    <w:rsid w:val="002D4C3E"/>
    <w:rsid w:val="002D5ABD"/>
    <w:rsid w:val="002D7772"/>
    <w:rsid w:val="002E0D1A"/>
    <w:rsid w:val="002E150F"/>
    <w:rsid w:val="002E4CC8"/>
    <w:rsid w:val="002E7E2A"/>
    <w:rsid w:val="002F02E0"/>
    <w:rsid w:val="002F2AEA"/>
    <w:rsid w:val="002F3A87"/>
    <w:rsid w:val="002F6773"/>
    <w:rsid w:val="002F782A"/>
    <w:rsid w:val="00306D5E"/>
    <w:rsid w:val="003106B8"/>
    <w:rsid w:val="003117A0"/>
    <w:rsid w:val="0031253C"/>
    <w:rsid w:val="003142FB"/>
    <w:rsid w:val="00314977"/>
    <w:rsid w:val="003173A3"/>
    <w:rsid w:val="00317B95"/>
    <w:rsid w:val="00321E30"/>
    <w:rsid w:val="00323892"/>
    <w:rsid w:val="00325FC3"/>
    <w:rsid w:val="00326B18"/>
    <w:rsid w:val="00327B76"/>
    <w:rsid w:val="00327CE2"/>
    <w:rsid w:val="00330BCE"/>
    <w:rsid w:val="00332C92"/>
    <w:rsid w:val="00336FA6"/>
    <w:rsid w:val="003468FB"/>
    <w:rsid w:val="00350335"/>
    <w:rsid w:val="003534A5"/>
    <w:rsid w:val="00357DE0"/>
    <w:rsid w:val="00360D9F"/>
    <w:rsid w:val="00360F76"/>
    <w:rsid w:val="003629B9"/>
    <w:rsid w:val="00362FAF"/>
    <w:rsid w:val="003636ED"/>
    <w:rsid w:val="003653EF"/>
    <w:rsid w:val="003659C2"/>
    <w:rsid w:val="00370FDB"/>
    <w:rsid w:val="003750AF"/>
    <w:rsid w:val="0037518A"/>
    <w:rsid w:val="003766B3"/>
    <w:rsid w:val="00380D9B"/>
    <w:rsid w:val="003823D0"/>
    <w:rsid w:val="003902CD"/>
    <w:rsid w:val="00391E34"/>
    <w:rsid w:val="00394CD0"/>
    <w:rsid w:val="00397AB8"/>
    <w:rsid w:val="003A222E"/>
    <w:rsid w:val="003A3EEB"/>
    <w:rsid w:val="003A65CB"/>
    <w:rsid w:val="003A7EF3"/>
    <w:rsid w:val="003B2A34"/>
    <w:rsid w:val="003B2B56"/>
    <w:rsid w:val="003B5CE7"/>
    <w:rsid w:val="003B5DCD"/>
    <w:rsid w:val="003B7031"/>
    <w:rsid w:val="003C2212"/>
    <w:rsid w:val="003C2775"/>
    <w:rsid w:val="003C4DDC"/>
    <w:rsid w:val="003C6C55"/>
    <w:rsid w:val="003C710D"/>
    <w:rsid w:val="003C7DFA"/>
    <w:rsid w:val="003D006E"/>
    <w:rsid w:val="003D4D11"/>
    <w:rsid w:val="003D4E11"/>
    <w:rsid w:val="003D6DA3"/>
    <w:rsid w:val="003E1E1C"/>
    <w:rsid w:val="003E3265"/>
    <w:rsid w:val="003E6C22"/>
    <w:rsid w:val="003F0870"/>
    <w:rsid w:val="003F0BD3"/>
    <w:rsid w:val="003F0E58"/>
    <w:rsid w:val="003F0EBD"/>
    <w:rsid w:val="003F0EEF"/>
    <w:rsid w:val="003F23AD"/>
    <w:rsid w:val="003F557C"/>
    <w:rsid w:val="003F63A5"/>
    <w:rsid w:val="003F7513"/>
    <w:rsid w:val="003F7AAD"/>
    <w:rsid w:val="003F7B5E"/>
    <w:rsid w:val="004003AF"/>
    <w:rsid w:val="004024CA"/>
    <w:rsid w:val="004024EF"/>
    <w:rsid w:val="0040460D"/>
    <w:rsid w:val="0040724D"/>
    <w:rsid w:val="00407C28"/>
    <w:rsid w:val="0041143F"/>
    <w:rsid w:val="004177C2"/>
    <w:rsid w:val="0042523E"/>
    <w:rsid w:val="00426FA0"/>
    <w:rsid w:val="00427B1C"/>
    <w:rsid w:val="00430580"/>
    <w:rsid w:val="004357C8"/>
    <w:rsid w:val="004358C9"/>
    <w:rsid w:val="00436873"/>
    <w:rsid w:val="00436878"/>
    <w:rsid w:val="00437BA6"/>
    <w:rsid w:val="00443C71"/>
    <w:rsid w:val="00446890"/>
    <w:rsid w:val="00453B0F"/>
    <w:rsid w:val="00455978"/>
    <w:rsid w:val="00456216"/>
    <w:rsid w:val="00457DB3"/>
    <w:rsid w:val="0046000F"/>
    <w:rsid w:val="00461D16"/>
    <w:rsid w:val="0046236E"/>
    <w:rsid w:val="00463148"/>
    <w:rsid w:val="00463F9A"/>
    <w:rsid w:val="00466A5A"/>
    <w:rsid w:val="00466BB5"/>
    <w:rsid w:val="00467453"/>
    <w:rsid w:val="004723B4"/>
    <w:rsid w:val="0047679A"/>
    <w:rsid w:val="00477CCF"/>
    <w:rsid w:val="0048288F"/>
    <w:rsid w:val="004861C9"/>
    <w:rsid w:val="00486C72"/>
    <w:rsid w:val="00492F59"/>
    <w:rsid w:val="004932C8"/>
    <w:rsid w:val="00494455"/>
    <w:rsid w:val="004A0A7A"/>
    <w:rsid w:val="004A140C"/>
    <w:rsid w:val="004A3555"/>
    <w:rsid w:val="004A375A"/>
    <w:rsid w:val="004A652C"/>
    <w:rsid w:val="004B0AE8"/>
    <w:rsid w:val="004B104A"/>
    <w:rsid w:val="004B1576"/>
    <w:rsid w:val="004B78E3"/>
    <w:rsid w:val="004C051F"/>
    <w:rsid w:val="004D037A"/>
    <w:rsid w:val="004D2D12"/>
    <w:rsid w:val="004D3145"/>
    <w:rsid w:val="004D3F19"/>
    <w:rsid w:val="004D436E"/>
    <w:rsid w:val="004D5F78"/>
    <w:rsid w:val="004D659D"/>
    <w:rsid w:val="004D687E"/>
    <w:rsid w:val="004E02BE"/>
    <w:rsid w:val="004E2CB2"/>
    <w:rsid w:val="004E2D2E"/>
    <w:rsid w:val="004E4176"/>
    <w:rsid w:val="004E4DA6"/>
    <w:rsid w:val="004E69ED"/>
    <w:rsid w:val="004E723B"/>
    <w:rsid w:val="004F13F9"/>
    <w:rsid w:val="004F154E"/>
    <w:rsid w:val="004F22FD"/>
    <w:rsid w:val="004F38A5"/>
    <w:rsid w:val="004F64EF"/>
    <w:rsid w:val="00500D7A"/>
    <w:rsid w:val="00501669"/>
    <w:rsid w:val="00502DDF"/>
    <w:rsid w:val="00505CB7"/>
    <w:rsid w:val="00506188"/>
    <w:rsid w:val="00510351"/>
    <w:rsid w:val="00510C7F"/>
    <w:rsid w:val="00512499"/>
    <w:rsid w:val="00512DDF"/>
    <w:rsid w:val="00515718"/>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3BD"/>
    <w:rsid w:val="00552932"/>
    <w:rsid w:val="00552E97"/>
    <w:rsid w:val="005533C8"/>
    <w:rsid w:val="00553C44"/>
    <w:rsid w:val="0055443D"/>
    <w:rsid w:val="005553AE"/>
    <w:rsid w:val="00561172"/>
    <w:rsid w:val="005626BD"/>
    <w:rsid w:val="0056457F"/>
    <w:rsid w:val="00570232"/>
    <w:rsid w:val="00570C3C"/>
    <w:rsid w:val="00577966"/>
    <w:rsid w:val="00581454"/>
    <w:rsid w:val="00581859"/>
    <w:rsid w:val="005844C4"/>
    <w:rsid w:val="00584C58"/>
    <w:rsid w:val="00586E98"/>
    <w:rsid w:val="00587E17"/>
    <w:rsid w:val="005921D6"/>
    <w:rsid w:val="005949CF"/>
    <w:rsid w:val="00594E8D"/>
    <w:rsid w:val="0059637B"/>
    <w:rsid w:val="00597BDF"/>
    <w:rsid w:val="005A0043"/>
    <w:rsid w:val="005A1830"/>
    <w:rsid w:val="005A32C1"/>
    <w:rsid w:val="005A39AC"/>
    <w:rsid w:val="005A7706"/>
    <w:rsid w:val="005B3173"/>
    <w:rsid w:val="005B3785"/>
    <w:rsid w:val="005B4AD0"/>
    <w:rsid w:val="005B5CE9"/>
    <w:rsid w:val="005B692A"/>
    <w:rsid w:val="005C4E34"/>
    <w:rsid w:val="005C66B1"/>
    <w:rsid w:val="005D4D93"/>
    <w:rsid w:val="005D5020"/>
    <w:rsid w:val="005D6EED"/>
    <w:rsid w:val="005D72B2"/>
    <w:rsid w:val="005E1019"/>
    <w:rsid w:val="005E14C3"/>
    <w:rsid w:val="005E269D"/>
    <w:rsid w:val="005E32AD"/>
    <w:rsid w:val="005E4180"/>
    <w:rsid w:val="005E6202"/>
    <w:rsid w:val="005E6D45"/>
    <w:rsid w:val="005E7BDC"/>
    <w:rsid w:val="005F00BA"/>
    <w:rsid w:val="005F0106"/>
    <w:rsid w:val="005F29F1"/>
    <w:rsid w:val="005F435B"/>
    <w:rsid w:val="005F77E0"/>
    <w:rsid w:val="005F7FCA"/>
    <w:rsid w:val="00600A2E"/>
    <w:rsid w:val="0060466E"/>
    <w:rsid w:val="0060511A"/>
    <w:rsid w:val="006118BE"/>
    <w:rsid w:val="006135D6"/>
    <w:rsid w:val="006152B5"/>
    <w:rsid w:val="00616927"/>
    <w:rsid w:val="00617544"/>
    <w:rsid w:val="00617ED3"/>
    <w:rsid w:val="0062433A"/>
    <w:rsid w:val="006247A8"/>
    <w:rsid w:val="00627EE9"/>
    <w:rsid w:val="006300AE"/>
    <w:rsid w:val="00631160"/>
    <w:rsid w:val="006313D9"/>
    <w:rsid w:val="00631AE8"/>
    <w:rsid w:val="00632E5A"/>
    <w:rsid w:val="00634FCF"/>
    <w:rsid w:val="00636D33"/>
    <w:rsid w:val="006417A8"/>
    <w:rsid w:val="006427F3"/>
    <w:rsid w:val="006431F2"/>
    <w:rsid w:val="006436C8"/>
    <w:rsid w:val="0064411D"/>
    <w:rsid w:val="00644730"/>
    <w:rsid w:val="0064788C"/>
    <w:rsid w:val="006509AC"/>
    <w:rsid w:val="00655172"/>
    <w:rsid w:val="006575CE"/>
    <w:rsid w:val="00660690"/>
    <w:rsid w:val="00660870"/>
    <w:rsid w:val="00660B9F"/>
    <w:rsid w:val="00661208"/>
    <w:rsid w:val="0066162B"/>
    <w:rsid w:val="00661B1A"/>
    <w:rsid w:val="00661CD2"/>
    <w:rsid w:val="00662182"/>
    <w:rsid w:val="00663C13"/>
    <w:rsid w:val="00666E0D"/>
    <w:rsid w:val="0067060A"/>
    <w:rsid w:val="00670F32"/>
    <w:rsid w:val="00674417"/>
    <w:rsid w:val="00674E35"/>
    <w:rsid w:val="00687EC8"/>
    <w:rsid w:val="00690BC3"/>
    <w:rsid w:val="00690C9D"/>
    <w:rsid w:val="00692028"/>
    <w:rsid w:val="0069418B"/>
    <w:rsid w:val="006A0F9D"/>
    <w:rsid w:val="006A14DA"/>
    <w:rsid w:val="006A2FB2"/>
    <w:rsid w:val="006A4DDF"/>
    <w:rsid w:val="006A4E33"/>
    <w:rsid w:val="006A5F42"/>
    <w:rsid w:val="006A70E8"/>
    <w:rsid w:val="006A7309"/>
    <w:rsid w:val="006B0081"/>
    <w:rsid w:val="006B21C5"/>
    <w:rsid w:val="006B2BF9"/>
    <w:rsid w:val="006B4B17"/>
    <w:rsid w:val="006C2DB8"/>
    <w:rsid w:val="006C4AC4"/>
    <w:rsid w:val="006C527F"/>
    <w:rsid w:val="006C70A1"/>
    <w:rsid w:val="006D0667"/>
    <w:rsid w:val="006D0B98"/>
    <w:rsid w:val="006D0BC6"/>
    <w:rsid w:val="006D0CCE"/>
    <w:rsid w:val="006D23B4"/>
    <w:rsid w:val="006D50D1"/>
    <w:rsid w:val="006D5E6C"/>
    <w:rsid w:val="006D6C05"/>
    <w:rsid w:val="006D7BFB"/>
    <w:rsid w:val="006E2293"/>
    <w:rsid w:val="006E2996"/>
    <w:rsid w:val="006E4D3B"/>
    <w:rsid w:val="006F1EA5"/>
    <w:rsid w:val="006F3CD0"/>
    <w:rsid w:val="006F5EB5"/>
    <w:rsid w:val="006F6896"/>
    <w:rsid w:val="006F6ECC"/>
    <w:rsid w:val="0070151B"/>
    <w:rsid w:val="00703635"/>
    <w:rsid w:val="00704096"/>
    <w:rsid w:val="00706482"/>
    <w:rsid w:val="0071160B"/>
    <w:rsid w:val="00712A60"/>
    <w:rsid w:val="0071580B"/>
    <w:rsid w:val="00716DDA"/>
    <w:rsid w:val="007223A6"/>
    <w:rsid w:val="00722CA2"/>
    <w:rsid w:val="00722E9E"/>
    <w:rsid w:val="00730D2E"/>
    <w:rsid w:val="0073107E"/>
    <w:rsid w:val="00731789"/>
    <w:rsid w:val="007362EF"/>
    <w:rsid w:val="00743455"/>
    <w:rsid w:val="00743B00"/>
    <w:rsid w:val="00745268"/>
    <w:rsid w:val="00750233"/>
    <w:rsid w:val="00751679"/>
    <w:rsid w:val="007542FF"/>
    <w:rsid w:val="00754BCC"/>
    <w:rsid w:val="00754F95"/>
    <w:rsid w:val="00757A42"/>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4DD6"/>
    <w:rsid w:val="007A7E6A"/>
    <w:rsid w:val="007B341E"/>
    <w:rsid w:val="007B467E"/>
    <w:rsid w:val="007B4FE3"/>
    <w:rsid w:val="007B5B8F"/>
    <w:rsid w:val="007B5D2C"/>
    <w:rsid w:val="007B7420"/>
    <w:rsid w:val="007C45F8"/>
    <w:rsid w:val="007C7BDD"/>
    <w:rsid w:val="007D0A4B"/>
    <w:rsid w:val="007D0A5F"/>
    <w:rsid w:val="007D1D88"/>
    <w:rsid w:val="007D6D52"/>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4552"/>
    <w:rsid w:val="00826A6F"/>
    <w:rsid w:val="00826B69"/>
    <w:rsid w:val="00830D23"/>
    <w:rsid w:val="00831BE1"/>
    <w:rsid w:val="00835FCF"/>
    <w:rsid w:val="00837E89"/>
    <w:rsid w:val="008401E3"/>
    <w:rsid w:val="00843160"/>
    <w:rsid w:val="00846463"/>
    <w:rsid w:val="008467ED"/>
    <w:rsid w:val="0084737C"/>
    <w:rsid w:val="00852019"/>
    <w:rsid w:val="00853FFD"/>
    <w:rsid w:val="00855106"/>
    <w:rsid w:val="00855350"/>
    <w:rsid w:val="00860E80"/>
    <w:rsid w:val="00863B50"/>
    <w:rsid w:val="008665E9"/>
    <w:rsid w:val="00871329"/>
    <w:rsid w:val="0087156C"/>
    <w:rsid w:val="00871C5A"/>
    <w:rsid w:val="00877DFD"/>
    <w:rsid w:val="00877F55"/>
    <w:rsid w:val="00882256"/>
    <w:rsid w:val="00884912"/>
    <w:rsid w:val="00884B58"/>
    <w:rsid w:val="00884C94"/>
    <w:rsid w:val="00884ED8"/>
    <w:rsid w:val="008852F1"/>
    <w:rsid w:val="00885578"/>
    <w:rsid w:val="00885601"/>
    <w:rsid w:val="008857E6"/>
    <w:rsid w:val="00885D74"/>
    <w:rsid w:val="0088645E"/>
    <w:rsid w:val="00890224"/>
    <w:rsid w:val="00891431"/>
    <w:rsid w:val="008922D1"/>
    <w:rsid w:val="00893F68"/>
    <w:rsid w:val="008960AA"/>
    <w:rsid w:val="008A4391"/>
    <w:rsid w:val="008A4DBE"/>
    <w:rsid w:val="008A52EE"/>
    <w:rsid w:val="008A64CA"/>
    <w:rsid w:val="008B1219"/>
    <w:rsid w:val="008B31A6"/>
    <w:rsid w:val="008B55DF"/>
    <w:rsid w:val="008B5C94"/>
    <w:rsid w:val="008C01FE"/>
    <w:rsid w:val="008C126A"/>
    <w:rsid w:val="008C1A51"/>
    <w:rsid w:val="008C267B"/>
    <w:rsid w:val="008C2817"/>
    <w:rsid w:val="008C2E26"/>
    <w:rsid w:val="008C358C"/>
    <w:rsid w:val="008C4E63"/>
    <w:rsid w:val="008C7373"/>
    <w:rsid w:val="008C7BD5"/>
    <w:rsid w:val="008D0355"/>
    <w:rsid w:val="008D13C1"/>
    <w:rsid w:val="008D2DA1"/>
    <w:rsid w:val="008D31B7"/>
    <w:rsid w:val="008D5567"/>
    <w:rsid w:val="008D5DB7"/>
    <w:rsid w:val="008D63BD"/>
    <w:rsid w:val="008D78D0"/>
    <w:rsid w:val="008D7C52"/>
    <w:rsid w:val="008E0DE8"/>
    <w:rsid w:val="008E133F"/>
    <w:rsid w:val="008E1C91"/>
    <w:rsid w:val="008E3399"/>
    <w:rsid w:val="008E3F86"/>
    <w:rsid w:val="008E4F6B"/>
    <w:rsid w:val="008E5C18"/>
    <w:rsid w:val="008E714F"/>
    <w:rsid w:val="008E717D"/>
    <w:rsid w:val="008E7C88"/>
    <w:rsid w:val="008F09ED"/>
    <w:rsid w:val="008F23DA"/>
    <w:rsid w:val="008F7684"/>
    <w:rsid w:val="00901FEF"/>
    <w:rsid w:val="00904729"/>
    <w:rsid w:val="00904CF0"/>
    <w:rsid w:val="00915447"/>
    <w:rsid w:val="00925E3A"/>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56FD0"/>
    <w:rsid w:val="00971763"/>
    <w:rsid w:val="00971EAC"/>
    <w:rsid w:val="00972056"/>
    <w:rsid w:val="009737C2"/>
    <w:rsid w:val="00977930"/>
    <w:rsid w:val="009821DF"/>
    <w:rsid w:val="00982899"/>
    <w:rsid w:val="0098300F"/>
    <w:rsid w:val="00985309"/>
    <w:rsid w:val="009859A5"/>
    <w:rsid w:val="009867A3"/>
    <w:rsid w:val="0099059E"/>
    <w:rsid w:val="009908E5"/>
    <w:rsid w:val="00991749"/>
    <w:rsid w:val="00993FF7"/>
    <w:rsid w:val="00995ABC"/>
    <w:rsid w:val="00996D16"/>
    <w:rsid w:val="0099705B"/>
    <w:rsid w:val="0099756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15375"/>
    <w:rsid w:val="00A2728C"/>
    <w:rsid w:val="00A30EED"/>
    <w:rsid w:val="00A31242"/>
    <w:rsid w:val="00A31465"/>
    <w:rsid w:val="00A31A9F"/>
    <w:rsid w:val="00A368F4"/>
    <w:rsid w:val="00A375CC"/>
    <w:rsid w:val="00A37679"/>
    <w:rsid w:val="00A4106E"/>
    <w:rsid w:val="00A45B4A"/>
    <w:rsid w:val="00A46A9B"/>
    <w:rsid w:val="00A4753F"/>
    <w:rsid w:val="00A47981"/>
    <w:rsid w:val="00A50845"/>
    <w:rsid w:val="00A508F9"/>
    <w:rsid w:val="00A5565A"/>
    <w:rsid w:val="00A5589B"/>
    <w:rsid w:val="00A56274"/>
    <w:rsid w:val="00A639D6"/>
    <w:rsid w:val="00A65C79"/>
    <w:rsid w:val="00A660B0"/>
    <w:rsid w:val="00A67EE9"/>
    <w:rsid w:val="00A84961"/>
    <w:rsid w:val="00A850AC"/>
    <w:rsid w:val="00A85DC6"/>
    <w:rsid w:val="00A86DD5"/>
    <w:rsid w:val="00A90B15"/>
    <w:rsid w:val="00A91766"/>
    <w:rsid w:val="00A95F2D"/>
    <w:rsid w:val="00AA2265"/>
    <w:rsid w:val="00AA5FBB"/>
    <w:rsid w:val="00AA6790"/>
    <w:rsid w:val="00AA6C81"/>
    <w:rsid w:val="00AA6F20"/>
    <w:rsid w:val="00AA703A"/>
    <w:rsid w:val="00AB795F"/>
    <w:rsid w:val="00AB7CC6"/>
    <w:rsid w:val="00AC144C"/>
    <w:rsid w:val="00AC34F9"/>
    <w:rsid w:val="00AC6AEE"/>
    <w:rsid w:val="00AC7006"/>
    <w:rsid w:val="00AD1275"/>
    <w:rsid w:val="00AD170C"/>
    <w:rsid w:val="00AD1AA0"/>
    <w:rsid w:val="00AD1C77"/>
    <w:rsid w:val="00AD57A0"/>
    <w:rsid w:val="00AD5D34"/>
    <w:rsid w:val="00AD7B06"/>
    <w:rsid w:val="00AE2B44"/>
    <w:rsid w:val="00AE2DC5"/>
    <w:rsid w:val="00AE33D5"/>
    <w:rsid w:val="00AE43D3"/>
    <w:rsid w:val="00AE4628"/>
    <w:rsid w:val="00AE605E"/>
    <w:rsid w:val="00AF0A5D"/>
    <w:rsid w:val="00AF29E8"/>
    <w:rsid w:val="00AF3FF8"/>
    <w:rsid w:val="00AF43DF"/>
    <w:rsid w:val="00AF79C6"/>
    <w:rsid w:val="00B00AE7"/>
    <w:rsid w:val="00B01789"/>
    <w:rsid w:val="00B02C31"/>
    <w:rsid w:val="00B03BB2"/>
    <w:rsid w:val="00B03E6B"/>
    <w:rsid w:val="00B03FDB"/>
    <w:rsid w:val="00B1637F"/>
    <w:rsid w:val="00B16ADC"/>
    <w:rsid w:val="00B17AD7"/>
    <w:rsid w:val="00B20022"/>
    <w:rsid w:val="00B24B4D"/>
    <w:rsid w:val="00B2719E"/>
    <w:rsid w:val="00B305A2"/>
    <w:rsid w:val="00B30835"/>
    <w:rsid w:val="00B322DC"/>
    <w:rsid w:val="00B33F0F"/>
    <w:rsid w:val="00B37923"/>
    <w:rsid w:val="00B40B7E"/>
    <w:rsid w:val="00B43E16"/>
    <w:rsid w:val="00B448D2"/>
    <w:rsid w:val="00B5015A"/>
    <w:rsid w:val="00B51571"/>
    <w:rsid w:val="00B5161D"/>
    <w:rsid w:val="00B52FDD"/>
    <w:rsid w:val="00B53CDD"/>
    <w:rsid w:val="00B5642E"/>
    <w:rsid w:val="00B62C20"/>
    <w:rsid w:val="00B63467"/>
    <w:rsid w:val="00B63BC9"/>
    <w:rsid w:val="00B63C61"/>
    <w:rsid w:val="00B65426"/>
    <w:rsid w:val="00B6547F"/>
    <w:rsid w:val="00B65FFB"/>
    <w:rsid w:val="00B671FC"/>
    <w:rsid w:val="00B67653"/>
    <w:rsid w:val="00B70B1E"/>
    <w:rsid w:val="00B7142E"/>
    <w:rsid w:val="00B729EE"/>
    <w:rsid w:val="00B73391"/>
    <w:rsid w:val="00B73916"/>
    <w:rsid w:val="00B74338"/>
    <w:rsid w:val="00B74698"/>
    <w:rsid w:val="00B774A9"/>
    <w:rsid w:val="00B77AA2"/>
    <w:rsid w:val="00B804D6"/>
    <w:rsid w:val="00B8338E"/>
    <w:rsid w:val="00B84160"/>
    <w:rsid w:val="00B85469"/>
    <w:rsid w:val="00B857F4"/>
    <w:rsid w:val="00B87A91"/>
    <w:rsid w:val="00B91E00"/>
    <w:rsid w:val="00B94443"/>
    <w:rsid w:val="00BA432B"/>
    <w:rsid w:val="00BB1545"/>
    <w:rsid w:val="00BB4624"/>
    <w:rsid w:val="00BB71C6"/>
    <w:rsid w:val="00BB7CB3"/>
    <w:rsid w:val="00BC11BB"/>
    <w:rsid w:val="00BC2084"/>
    <w:rsid w:val="00BC247C"/>
    <w:rsid w:val="00BC4D5C"/>
    <w:rsid w:val="00BD0A14"/>
    <w:rsid w:val="00BD3F3B"/>
    <w:rsid w:val="00BD414A"/>
    <w:rsid w:val="00BD41D3"/>
    <w:rsid w:val="00BD672E"/>
    <w:rsid w:val="00BD7C99"/>
    <w:rsid w:val="00BE258E"/>
    <w:rsid w:val="00BE4E55"/>
    <w:rsid w:val="00BF3694"/>
    <w:rsid w:val="00BF7EAF"/>
    <w:rsid w:val="00C00631"/>
    <w:rsid w:val="00C0340E"/>
    <w:rsid w:val="00C0493E"/>
    <w:rsid w:val="00C058C6"/>
    <w:rsid w:val="00C05F45"/>
    <w:rsid w:val="00C1681E"/>
    <w:rsid w:val="00C2206F"/>
    <w:rsid w:val="00C222BA"/>
    <w:rsid w:val="00C226B0"/>
    <w:rsid w:val="00C25044"/>
    <w:rsid w:val="00C25139"/>
    <w:rsid w:val="00C2661A"/>
    <w:rsid w:val="00C26A5E"/>
    <w:rsid w:val="00C30DBF"/>
    <w:rsid w:val="00C321F7"/>
    <w:rsid w:val="00C32521"/>
    <w:rsid w:val="00C354FE"/>
    <w:rsid w:val="00C3789A"/>
    <w:rsid w:val="00C3793D"/>
    <w:rsid w:val="00C467FD"/>
    <w:rsid w:val="00C47A1B"/>
    <w:rsid w:val="00C47AD1"/>
    <w:rsid w:val="00C47F79"/>
    <w:rsid w:val="00C50D61"/>
    <w:rsid w:val="00C517C5"/>
    <w:rsid w:val="00C52BAE"/>
    <w:rsid w:val="00C53C54"/>
    <w:rsid w:val="00C541C0"/>
    <w:rsid w:val="00C567B2"/>
    <w:rsid w:val="00C60B4E"/>
    <w:rsid w:val="00C629E5"/>
    <w:rsid w:val="00C642F1"/>
    <w:rsid w:val="00C657AE"/>
    <w:rsid w:val="00C66A0F"/>
    <w:rsid w:val="00C66CE6"/>
    <w:rsid w:val="00C705A4"/>
    <w:rsid w:val="00C71812"/>
    <w:rsid w:val="00C71B13"/>
    <w:rsid w:val="00C726D4"/>
    <w:rsid w:val="00C72DAB"/>
    <w:rsid w:val="00C74767"/>
    <w:rsid w:val="00C75A45"/>
    <w:rsid w:val="00C81652"/>
    <w:rsid w:val="00C84B6E"/>
    <w:rsid w:val="00C84F97"/>
    <w:rsid w:val="00C94A47"/>
    <w:rsid w:val="00CA04E5"/>
    <w:rsid w:val="00CA082A"/>
    <w:rsid w:val="00CA750A"/>
    <w:rsid w:val="00CB1EAB"/>
    <w:rsid w:val="00CB55C3"/>
    <w:rsid w:val="00CB5B3A"/>
    <w:rsid w:val="00CB6687"/>
    <w:rsid w:val="00CB68CC"/>
    <w:rsid w:val="00CB6BAC"/>
    <w:rsid w:val="00CB7FB4"/>
    <w:rsid w:val="00CC04D6"/>
    <w:rsid w:val="00CC1BF4"/>
    <w:rsid w:val="00CD1317"/>
    <w:rsid w:val="00CD6EB6"/>
    <w:rsid w:val="00CD7D78"/>
    <w:rsid w:val="00CE2C1C"/>
    <w:rsid w:val="00CE2E6A"/>
    <w:rsid w:val="00CE33F8"/>
    <w:rsid w:val="00CE347B"/>
    <w:rsid w:val="00CE4E2C"/>
    <w:rsid w:val="00CE4F6C"/>
    <w:rsid w:val="00CE502B"/>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2739B"/>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839E7"/>
    <w:rsid w:val="00D95427"/>
    <w:rsid w:val="00D9674D"/>
    <w:rsid w:val="00DB2E76"/>
    <w:rsid w:val="00DB31DA"/>
    <w:rsid w:val="00DB3718"/>
    <w:rsid w:val="00DB4A73"/>
    <w:rsid w:val="00DB4D6D"/>
    <w:rsid w:val="00DB723E"/>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1611"/>
    <w:rsid w:val="00E12050"/>
    <w:rsid w:val="00E132AD"/>
    <w:rsid w:val="00E1419C"/>
    <w:rsid w:val="00E158F7"/>
    <w:rsid w:val="00E15F30"/>
    <w:rsid w:val="00E172A7"/>
    <w:rsid w:val="00E23090"/>
    <w:rsid w:val="00E26CC5"/>
    <w:rsid w:val="00E277FD"/>
    <w:rsid w:val="00E32805"/>
    <w:rsid w:val="00E34283"/>
    <w:rsid w:val="00E34B11"/>
    <w:rsid w:val="00E35F4D"/>
    <w:rsid w:val="00E37C17"/>
    <w:rsid w:val="00E449B9"/>
    <w:rsid w:val="00E44EC3"/>
    <w:rsid w:val="00E46FD4"/>
    <w:rsid w:val="00E539D4"/>
    <w:rsid w:val="00E56DD9"/>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1A07"/>
    <w:rsid w:val="00EC3B59"/>
    <w:rsid w:val="00EC4B14"/>
    <w:rsid w:val="00EC4DD8"/>
    <w:rsid w:val="00EC5C90"/>
    <w:rsid w:val="00EC621E"/>
    <w:rsid w:val="00EC62D2"/>
    <w:rsid w:val="00EC759D"/>
    <w:rsid w:val="00ED2619"/>
    <w:rsid w:val="00ED3898"/>
    <w:rsid w:val="00ED3C0B"/>
    <w:rsid w:val="00ED3D7A"/>
    <w:rsid w:val="00ED562F"/>
    <w:rsid w:val="00EE12FA"/>
    <w:rsid w:val="00EE230D"/>
    <w:rsid w:val="00EE2607"/>
    <w:rsid w:val="00EE35A9"/>
    <w:rsid w:val="00EE6A0B"/>
    <w:rsid w:val="00EE6DAE"/>
    <w:rsid w:val="00EF21A8"/>
    <w:rsid w:val="00EF58E6"/>
    <w:rsid w:val="00F00F80"/>
    <w:rsid w:val="00F01856"/>
    <w:rsid w:val="00F062C7"/>
    <w:rsid w:val="00F0754D"/>
    <w:rsid w:val="00F12B63"/>
    <w:rsid w:val="00F13F17"/>
    <w:rsid w:val="00F146D0"/>
    <w:rsid w:val="00F15883"/>
    <w:rsid w:val="00F16EF2"/>
    <w:rsid w:val="00F176C2"/>
    <w:rsid w:val="00F2079A"/>
    <w:rsid w:val="00F21DB3"/>
    <w:rsid w:val="00F240C7"/>
    <w:rsid w:val="00F27BA5"/>
    <w:rsid w:val="00F30405"/>
    <w:rsid w:val="00F32259"/>
    <w:rsid w:val="00F33170"/>
    <w:rsid w:val="00F33A5D"/>
    <w:rsid w:val="00F352BD"/>
    <w:rsid w:val="00F359D8"/>
    <w:rsid w:val="00F37F84"/>
    <w:rsid w:val="00F40FE8"/>
    <w:rsid w:val="00F42ECD"/>
    <w:rsid w:val="00F43ED8"/>
    <w:rsid w:val="00F43F36"/>
    <w:rsid w:val="00F44458"/>
    <w:rsid w:val="00F44A5B"/>
    <w:rsid w:val="00F5185F"/>
    <w:rsid w:val="00F537F5"/>
    <w:rsid w:val="00F55456"/>
    <w:rsid w:val="00F56055"/>
    <w:rsid w:val="00F6095A"/>
    <w:rsid w:val="00F60B17"/>
    <w:rsid w:val="00F62FB6"/>
    <w:rsid w:val="00F63EFC"/>
    <w:rsid w:val="00F64B21"/>
    <w:rsid w:val="00F67B97"/>
    <w:rsid w:val="00F72441"/>
    <w:rsid w:val="00F7704B"/>
    <w:rsid w:val="00F805D1"/>
    <w:rsid w:val="00F829EA"/>
    <w:rsid w:val="00F835ED"/>
    <w:rsid w:val="00F84531"/>
    <w:rsid w:val="00F85870"/>
    <w:rsid w:val="00F90B6D"/>
    <w:rsid w:val="00F93155"/>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30BC"/>
    <w:rsid w:val="00FF5467"/>
    <w:rsid w:val="00FF5604"/>
    <w:rsid w:val="00FF6C5C"/>
    <w:rsid w:val="00FF7B4B"/>
    <w:rsid w:val="01F2F804"/>
    <w:rsid w:val="06A0D28A"/>
    <w:rsid w:val="2047099F"/>
    <w:rsid w:val="21CA3DFC"/>
    <w:rsid w:val="25B880FA"/>
    <w:rsid w:val="2D708459"/>
    <w:rsid w:val="31ADCB1C"/>
    <w:rsid w:val="3251DF46"/>
    <w:rsid w:val="32E4ADD7"/>
    <w:rsid w:val="332EA4EB"/>
    <w:rsid w:val="370D1A58"/>
    <w:rsid w:val="372E311C"/>
    <w:rsid w:val="40163B77"/>
    <w:rsid w:val="4E776683"/>
    <w:rsid w:val="50D11BA2"/>
    <w:rsid w:val="50F9F9E2"/>
    <w:rsid w:val="58245FF4"/>
    <w:rsid w:val="58CEF4A2"/>
    <w:rsid w:val="593116E4"/>
    <w:rsid w:val="5D2D7189"/>
    <w:rsid w:val="5DB1A3AB"/>
    <w:rsid w:val="6103F544"/>
    <w:rsid w:val="61CD1895"/>
    <w:rsid w:val="6CA9E6B5"/>
    <w:rsid w:val="6CB0D3EE"/>
    <w:rsid w:val="74CC6C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ADBE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link w:val="ZpatChar"/>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rsid w:val="00EF58E6"/>
    <w:rPr>
      <w:rFonts w:ascii="Arial" w:hAnsi="Arial"/>
    </w:rPr>
  </w:style>
  <w:style w:type="character" w:customStyle="1" w:styleId="ZhlavChar">
    <w:name w:val="Záhlaví Char"/>
    <w:basedOn w:val="Standardnpsmoodstavce"/>
    <w:link w:val="Zhlav"/>
    <w:rsid w:val="00EF58E6"/>
    <w:rPr>
      <w:rFonts w:ascii="Arial" w:hAnsi="Arial"/>
      <w:sz w:val="22"/>
      <w:szCs w:val="24"/>
    </w:rPr>
  </w:style>
  <w:style w:type="character" w:styleId="Hypertextovodkaz">
    <w:name w:val="Hyperlink"/>
    <w:basedOn w:val="Standardnpsmoodstavce"/>
    <w:uiPriority w:val="99"/>
    <w:unhideWhenUsed/>
    <w:rsid w:val="00B91E00"/>
    <w:rPr>
      <w:color w:val="0000FF" w:themeColor="hyperlink"/>
      <w:u w:val="single"/>
    </w:rPr>
  </w:style>
  <w:style w:type="character" w:styleId="Nevyeenzmnka">
    <w:name w:val="Unresolved Mention"/>
    <w:basedOn w:val="Standardnpsmoodstavce"/>
    <w:uiPriority w:val="99"/>
    <w:semiHidden/>
    <w:unhideWhenUsed/>
    <w:rsid w:val="00B91E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04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75F5F-1694-4854-B909-314898C8B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5641</Words>
  <Characters>33091</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2022-02-03T12:59:00Z</dcterms:created>
  <dcterms:modified xsi:type="dcterms:W3CDTF">2022-03-17T07:27:00Z</dcterms:modified>
</cp:coreProperties>
</file>